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787A9" w14:textId="77777777" w:rsidR="005D1032" w:rsidRPr="005D1032" w:rsidRDefault="005D1032" w:rsidP="005D1032">
      <w:pPr>
        <w:jc w:val="right"/>
        <w:rPr>
          <w:rFonts w:ascii="Arial Black" w:hAnsi="Arial Black"/>
          <w:caps/>
          <w:sz w:val="15"/>
        </w:rPr>
      </w:pPr>
      <w:r w:rsidRPr="005D1032">
        <w:rPr>
          <w:rFonts w:eastAsiaTheme="minorEastAsia" w:cs="Times New Roman"/>
          <w:noProof/>
          <w:lang w:eastAsia="en-US"/>
        </w:rPr>
        <w:drawing>
          <wp:inline distT="0" distB="0" distL="0" distR="0" wp14:anchorId="4D26C962" wp14:editId="64088FA3">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F1C26FF" w14:textId="3B5FA906" w:rsidR="005D1032" w:rsidRPr="005D1032" w:rsidRDefault="005D1032" w:rsidP="005D1032">
      <w:pPr>
        <w:pBdr>
          <w:top w:val="single" w:sz="4" w:space="10" w:color="auto"/>
        </w:pBdr>
        <w:spacing w:before="120"/>
        <w:jc w:val="right"/>
        <w:rPr>
          <w:rFonts w:ascii="Arial Black" w:hAnsi="Arial Black"/>
          <w:b/>
          <w:caps/>
          <w:sz w:val="15"/>
        </w:rPr>
      </w:pPr>
      <w:bookmarkStart w:id="0" w:name="_GoBack"/>
      <w:bookmarkEnd w:id="0"/>
      <w:r w:rsidRPr="005D1032">
        <w:rPr>
          <w:rFonts w:ascii="Arial Black" w:hAnsi="Arial Black"/>
          <w:b/>
          <w:caps/>
          <w:sz w:val="15"/>
        </w:rPr>
        <w:t>A/</w:t>
      </w:r>
      <w:r w:rsidRPr="005D1032">
        <w:rPr>
          <w:rFonts w:ascii="Arial Black" w:hAnsi="Arial Black" w:hint="eastAsia"/>
          <w:b/>
          <w:caps/>
          <w:sz w:val="15"/>
        </w:rPr>
        <w:t>60</w:t>
      </w:r>
      <w:r w:rsidRPr="005D1032">
        <w:rPr>
          <w:rFonts w:ascii="Arial Black" w:hAnsi="Arial Black"/>
          <w:b/>
          <w:caps/>
          <w:sz w:val="15"/>
        </w:rPr>
        <w:t>/</w:t>
      </w:r>
      <w:bookmarkStart w:id="1" w:name="Code"/>
      <w:r>
        <w:rPr>
          <w:rFonts w:ascii="Arial Black" w:hAnsi="Arial Black"/>
          <w:b/>
          <w:caps/>
          <w:sz w:val="15"/>
        </w:rPr>
        <w:t>2</w:t>
      </w:r>
      <w:bookmarkEnd w:id="1"/>
    </w:p>
    <w:p w14:paraId="76110536" w14:textId="77777777" w:rsidR="005D1032" w:rsidRPr="005D1032" w:rsidRDefault="005D1032" w:rsidP="005D1032">
      <w:pPr>
        <w:jc w:val="right"/>
        <w:rPr>
          <w:rFonts w:ascii="Arial Black" w:hAnsi="Arial Black"/>
          <w:b/>
          <w:caps/>
          <w:sz w:val="15"/>
          <w:szCs w:val="15"/>
        </w:rPr>
      </w:pPr>
      <w:r w:rsidRPr="005D1032">
        <w:rPr>
          <w:rFonts w:eastAsia="SimHei" w:hint="eastAsia"/>
          <w:b/>
          <w:sz w:val="15"/>
          <w:szCs w:val="15"/>
        </w:rPr>
        <w:t>原文</w:t>
      </w:r>
      <w:r w:rsidRPr="005D1032">
        <w:rPr>
          <w:rFonts w:eastAsia="SimHei" w:hint="eastAsia"/>
          <w:b/>
          <w:sz w:val="15"/>
          <w:szCs w:val="15"/>
          <w:lang w:val="pt-BR"/>
        </w:rPr>
        <w:t>：</w:t>
      </w:r>
      <w:bookmarkStart w:id="2" w:name="Original"/>
      <w:r w:rsidRPr="005D1032">
        <w:rPr>
          <w:rFonts w:eastAsia="SimHei" w:hint="eastAsia"/>
          <w:b/>
          <w:sz w:val="15"/>
          <w:szCs w:val="15"/>
          <w:lang w:val="pt-BR"/>
        </w:rPr>
        <w:t>英</w:t>
      </w:r>
      <w:r w:rsidRPr="005D1032">
        <w:rPr>
          <w:rFonts w:eastAsia="SimHei" w:hint="eastAsia"/>
          <w:b/>
          <w:sz w:val="15"/>
          <w:szCs w:val="15"/>
        </w:rPr>
        <w:t>文</w:t>
      </w:r>
      <w:bookmarkEnd w:id="2"/>
    </w:p>
    <w:p w14:paraId="0601DD22" w14:textId="60DF454D" w:rsidR="005D1032" w:rsidRPr="005D1032" w:rsidRDefault="005D1032" w:rsidP="005D1032">
      <w:pPr>
        <w:spacing w:line="1680" w:lineRule="auto"/>
        <w:jc w:val="right"/>
        <w:rPr>
          <w:rFonts w:ascii="SimHei" w:eastAsia="SimHei" w:hAnsi="Arial Black"/>
          <w:b/>
          <w:caps/>
          <w:sz w:val="15"/>
          <w:szCs w:val="15"/>
        </w:rPr>
      </w:pPr>
      <w:r w:rsidRPr="005D1032">
        <w:rPr>
          <w:rFonts w:ascii="SimHei" w:eastAsia="SimHei" w:hint="eastAsia"/>
          <w:b/>
          <w:sz w:val="15"/>
          <w:szCs w:val="15"/>
        </w:rPr>
        <w:t>日期</w:t>
      </w:r>
      <w:r w:rsidRPr="005D1032">
        <w:rPr>
          <w:rFonts w:ascii="SimHei" w:eastAsia="SimHei" w:hAnsi="SimSun" w:hint="eastAsia"/>
          <w:b/>
          <w:sz w:val="15"/>
          <w:szCs w:val="15"/>
          <w:lang w:val="pt-BR"/>
        </w:rPr>
        <w:t>：</w:t>
      </w:r>
      <w:bookmarkStart w:id="3" w:name="Date"/>
      <w:r w:rsidRPr="005D1032">
        <w:rPr>
          <w:rFonts w:ascii="Arial Black" w:eastAsia="SimHei" w:hAnsi="Arial Black"/>
          <w:b/>
          <w:sz w:val="15"/>
          <w:szCs w:val="15"/>
          <w:lang w:val="pt-BR"/>
        </w:rPr>
        <w:t>20</w:t>
      </w:r>
      <w:r w:rsidRPr="005D1032">
        <w:rPr>
          <w:rFonts w:ascii="Arial Black" w:eastAsia="SimHei" w:hAnsi="Arial Black" w:hint="eastAsia"/>
          <w:b/>
          <w:sz w:val="15"/>
          <w:szCs w:val="15"/>
          <w:lang w:val="pt-BR"/>
        </w:rPr>
        <w:t>20</w:t>
      </w:r>
      <w:r w:rsidRPr="005D1032">
        <w:rPr>
          <w:rFonts w:ascii="SimHei" w:eastAsia="SimHei" w:hAnsi="Times New Roman" w:hint="eastAsia"/>
          <w:b/>
          <w:sz w:val="15"/>
          <w:szCs w:val="15"/>
        </w:rPr>
        <w:t>年</w:t>
      </w:r>
      <w:r w:rsidRPr="005D1032">
        <w:rPr>
          <w:rFonts w:ascii="Arial Black" w:eastAsia="SimHei" w:hAnsi="Arial Black"/>
          <w:b/>
          <w:sz w:val="15"/>
          <w:szCs w:val="15"/>
          <w:lang w:val="pt-BR"/>
        </w:rPr>
        <w:t>3</w:t>
      </w:r>
      <w:r w:rsidRPr="005D1032">
        <w:rPr>
          <w:rFonts w:ascii="SimHei" w:eastAsia="SimHei" w:hAnsi="Times New Roman" w:hint="eastAsia"/>
          <w:b/>
          <w:sz w:val="15"/>
          <w:szCs w:val="15"/>
        </w:rPr>
        <w:t>月</w:t>
      </w:r>
      <w:r>
        <w:rPr>
          <w:rFonts w:ascii="Arial Black" w:eastAsia="SimHei" w:hAnsi="Arial Black"/>
          <w:b/>
          <w:sz w:val="15"/>
          <w:szCs w:val="15"/>
          <w:lang w:val="pt-BR"/>
        </w:rPr>
        <w:t>27</w:t>
      </w:r>
      <w:r w:rsidRPr="005D1032">
        <w:rPr>
          <w:rFonts w:ascii="SimHei" w:eastAsia="SimHei" w:hAnsi="Times New Roman" w:hint="eastAsia"/>
          <w:b/>
          <w:sz w:val="15"/>
          <w:szCs w:val="15"/>
        </w:rPr>
        <w:t>日</w:t>
      </w:r>
      <w:bookmarkEnd w:id="3"/>
    </w:p>
    <w:p w14:paraId="108D2637" w14:textId="77777777" w:rsidR="005D1032" w:rsidRPr="005D1032" w:rsidRDefault="005D1032" w:rsidP="005D1032">
      <w:pPr>
        <w:spacing w:after="600"/>
        <w:rPr>
          <w:rFonts w:ascii="SimHei" w:eastAsia="SimHei"/>
          <w:sz w:val="28"/>
          <w:szCs w:val="28"/>
        </w:rPr>
      </w:pPr>
      <w:r w:rsidRPr="005D1032">
        <w:rPr>
          <w:rFonts w:ascii="SimHei" w:eastAsia="SimHei" w:hint="eastAsia"/>
          <w:sz w:val="28"/>
          <w:szCs w:val="28"/>
        </w:rPr>
        <w:t>世界知识产权组织成员国大会</w:t>
      </w:r>
    </w:p>
    <w:p w14:paraId="11FFBCB0" w14:textId="77777777" w:rsidR="005D1032" w:rsidRPr="005D1032" w:rsidRDefault="005D1032" w:rsidP="005D1032">
      <w:pPr>
        <w:spacing w:after="720"/>
        <w:textAlignment w:val="bottom"/>
        <w:rPr>
          <w:rFonts w:ascii="KaiTi" w:eastAsia="KaiTi" w:hAnsi="KaiTi"/>
          <w:b/>
          <w:sz w:val="24"/>
          <w:szCs w:val="24"/>
        </w:rPr>
      </w:pPr>
      <w:r w:rsidRPr="005D1032">
        <w:rPr>
          <w:rFonts w:ascii="KaiTi" w:eastAsia="KaiTi" w:hint="eastAsia"/>
          <w:b/>
          <w:sz w:val="24"/>
          <w:szCs w:val="24"/>
        </w:rPr>
        <w:t>第六十届系列会议</w:t>
      </w:r>
      <w:r w:rsidRPr="005D1032">
        <w:rPr>
          <w:rFonts w:ascii="KaiTi" w:eastAsia="KaiTi"/>
          <w:b/>
          <w:sz w:val="24"/>
          <w:szCs w:val="24"/>
        </w:rPr>
        <w:br/>
      </w:r>
      <w:r w:rsidRPr="005D1032">
        <w:rPr>
          <w:rFonts w:ascii="KaiTi" w:eastAsia="KaiTi" w:hAnsi="KaiTi" w:hint="eastAsia"/>
          <w:sz w:val="24"/>
          <w:szCs w:val="24"/>
        </w:rPr>
        <w:t>2020</w:t>
      </w:r>
      <w:r w:rsidRPr="005D1032">
        <w:rPr>
          <w:rFonts w:ascii="KaiTi" w:eastAsia="KaiTi" w:hAnsi="KaiTi" w:hint="eastAsia"/>
          <w:b/>
          <w:sz w:val="24"/>
          <w:szCs w:val="24"/>
        </w:rPr>
        <w:t>年</w:t>
      </w:r>
      <w:r w:rsidRPr="005D1032">
        <w:rPr>
          <w:rFonts w:ascii="KaiTi" w:eastAsia="KaiTi" w:hAnsi="KaiTi" w:hint="eastAsia"/>
          <w:sz w:val="24"/>
          <w:szCs w:val="24"/>
        </w:rPr>
        <w:t>5</w:t>
      </w:r>
      <w:r w:rsidRPr="005D1032">
        <w:rPr>
          <w:rFonts w:ascii="KaiTi" w:eastAsia="KaiTi" w:hAnsi="KaiTi" w:hint="eastAsia"/>
          <w:b/>
          <w:sz w:val="24"/>
          <w:szCs w:val="24"/>
        </w:rPr>
        <w:t>月</w:t>
      </w:r>
      <w:r w:rsidRPr="005D1032">
        <w:rPr>
          <w:rFonts w:ascii="KaiTi" w:eastAsia="KaiTi" w:hAnsi="KaiTi" w:hint="eastAsia"/>
          <w:sz w:val="24"/>
          <w:szCs w:val="24"/>
        </w:rPr>
        <w:t>7</w:t>
      </w:r>
      <w:r w:rsidRPr="005D1032">
        <w:rPr>
          <w:rFonts w:ascii="KaiTi" w:eastAsia="KaiTi" w:hAnsi="KaiTi" w:hint="eastAsia"/>
          <w:b/>
          <w:sz w:val="24"/>
          <w:szCs w:val="24"/>
        </w:rPr>
        <w:t>日和</w:t>
      </w:r>
      <w:r w:rsidRPr="005D1032">
        <w:rPr>
          <w:rFonts w:ascii="KaiTi" w:eastAsia="KaiTi" w:hAnsi="KaiTi" w:hint="eastAsia"/>
          <w:sz w:val="24"/>
          <w:szCs w:val="24"/>
        </w:rPr>
        <w:t>8</w:t>
      </w:r>
      <w:r w:rsidRPr="005D1032">
        <w:rPr>
          <w:rFonts w:ascii="KaiTi" w:eastAsia="KaiTi" w:hAnsi="KaiTi" w:hint="eastAsia"/>
          <w:b/>
          <w:sz w:val="24"/>
          <w:szCs w:val="24"/>
        </w:rPr>
        <w:t>日，日内瓦</w:t>
      </w:r>
    </w:p>
    <w:p w14:paraId="1AF661F7" w14:textId="0B586976" w:rsidR="005D1032" w:rsidRPr="005D1032" w:rsidRDefault="005D1032" w:rsidP="005D1032">
      <w:pPr>
        <w:spacing w:after="360"/>
        <w:rPr>
          <w:rFonts w:ascii="KaiTi" w:eastAsia="KaiTi" w:hAnsi="KaiTi" w:cs="Times New Roman"/>
          <w:sz w:val="24"/>
          <w:szCs w:val="32"/>
        </w:rPr>
      </w:pPr>
      <w:bookmarkStart w:id="4" w:name="TitleOfDoc"/>
      <w:r w:rsidRPr="005D1032">
        <w:rPr>
          <w:rFonts w:ascii="KaiTi" w:eastAsia="KaiTi" w:hAnsi="KaiTi" w:cs="Times New Roman" w:hint="eastAsia"/>
          <w:sz w:val="24"/>
          <w:szCs w:val="32"/>
        </w:rPr>
        <w:t>任命总干事</w:t>
      </w:r>
    </w:p>
    <w:p w14:paraId="7918F2C8" w14:textId="051F02E6" w:rsidR="005D1032" w:rsidRPr="005D1032" w:rsidRDefault="005D1032" w:rsidP="005D1032">
      <w:pPr>
        <w:spacing w:after="960"/>
        <w:rPr>
          <w:rFonts w:ascii="KaiTi" w:eastAsia="KaiTi" w:hAnsi="STKaiti" w:cs="Times New Roman"/>
          <w:sz w:val="21"/>
          <w:szCs w:val="24"/>
        </w:rPr>
      </w:pPr>
      <w:bookmarkStart w:id="5" w:name="Prepared"/>
      <w:bookmarkEnd w:id="4"/>
      <w:r>
        <w:rPr>
          <w:rFonts w:ascii="KaiTi" w:eastAsia="KaiTi" w:hAnsi="STKaiti" w:cs="Times New Roman" w:hint="eastAsia"/>
          <w:sz w:val="21"/>
          <w:szCs w:val="24"/>
        </w:rPr>
        <w:t>产权组织</w:t>
      </w:r>
      <w:r w:rsidRPr="005D1032">
        <w:rPr>
          <w:rFonts w:ascii="KaiTi" w:eastAsia="KaiTi" w:hAnsi="STKaiti" w:cs="Times New Roman" w:hint="eastAsia"/>
          <w:sz w:val="21"/>
          <w:szCs w:val="24"/>
        </w:rPr>
        <w:t>协调委员会主席备忘录</w:t>
      </w:r>
    </w:p>
    <w:bookmarkEnd w:id="5"/>
    <w:p w14:paraId="1F228E87" w14:textId="3AB5C8D1" w:rsidR="005D1032" w:rsidRPr="005D1032" w:rsidRDefault="005D1032" w:rsidP="003E0E1D">
      <w:pPr>
        <w:numPr>
          <w:ilvl w:val="0"/>
          <w:numId w:val="10"/>
        </w:numPr>
        <w:overflowPunct w:val="0"/>
        <w:spacing w:afterLines="50" w:after="120" w:line="340" w:lineRule="atLeast"/>
        <w:ind w:left="0" w:firstLine="0"/>
        <w:jc w:val="both"/>
        <w:rPr>
          <w:rFonts w:ascii="SimSun"/>
          <w:sz w:val="21"/>
          <w:szCs w:val="22"/>
        </w:rPr>
      </w:pPr>
      <w:r w:rsidRPr="005D1032">
        <w:rPr>
          <w:rFonts w:ascii="SimSun" w:hint="eastAsia"/>
          <w:sz w:val="21"/>
          <w:szCs w:val="22"/>
        </w:rPr>
        <w:t>《建立世界知识产权组织公约》</w:t>
      </w:r>
      <w:r w:rsidR="001C23A2">
        <w:rPr>
          <w:rFonts w:ascii="SimSun" w:hint="eastAsia"/>
          <w:sz w:val="21"/>
          <w:szCs w:val="22"/>
        </w:rPr>
        <w:t>（</w:t>
      </w:r>
      <w:r w:rsidRPr="005D1032">
        <w:rPr>
          <w:rFonts w:ascii="SimSun" w:hint="eastAsia"/>
          <w:sz w:val="21"/>
          <w:szCs w:val="22"/>
        </w:rPr>
        <w:t>《产权组织公约》</w:t>
      </w:r>
      <w:r w:rsidR="001C23A2">
        <w:rPr>
          <w:rFonts w:ascii="SimSun" w:hint="eastAsia"/>
          <w:sz w:val="21"/>
          <w:szCs w:val="22"/>
        </w:rPr>
        <w:t>）</w:t>
      </w:r>
      <w:r w:rsidRPr="005D1032">
        <w:rPr>
          <w:rFonts w:ascii="SimSun" w:hint="eastAsia"/>
          <w:sz w:val="21"/>
          <w:szCs w:val="22"/>
        </w:rPr>
        <w:t>第</w:t>
      </w:r>
      <w:r>
        <w:rPr>
          <w:rFonts w:ascii="SimSun" w:hint="eastAsia"/>
          <w:sz w:val="21"/>
          <w:szCs w:val="22"/>
        </w:rPr>
        <w:t>六</w:t>
      </w:r>
      <w:r w:rsidRPr="005D1032">
        <w:rPr>
          <w:rFonts w:ascii="SimSun" w:hint="eastAsia"/>
          <w:sz w:val="21"/>
          <w:szCs w:val="22"/>
        </w:rPr>
        <w:t>条第</w:t>
      </w:r>
      <w:r w:rsidR="001C23A2">
        <w:rPr>
          <w:rFonts w:ascii="SimSun" w:hint="eastAsia"/>
          <w:sz w:val="21"/>
          <w:szCs w:val="22"/>
        </w:rPr>
        <w:t>（</w:t>
      </w:r>
      <w:r w:rsidRPr="005D1032">
        <w:rPr>
          <w:rFonts w:ascii="SimSun" w:hint="eastAsia"/>
          <w:sz w:val="21"/>
          <w:szCs w:val="22"/>
        </w:rPr>
        <w:t>2</w:t>
      </w:r>
      <w:r w:rsidR="001C23A2">
        <w:rPr>
          <w:rFonts w:ascii="SimSun" w:hint="eastAsia"/>
          <w:sz w:val="21"/>
          <w:szCs w:val="22"/>
        </w:rPr>
        <w:t>）</w:t>
      </w:r>
      <w:r w:rsidRPr="005D1032">
        <w:rPr>
          <w:rFonts w:ascii="SimSun" w:hint="eastAsia"/>
          <w:sz w:val="21"/>
          <w:szCs w:val="22"/>
        </w:rPr>
        <w:t>款第</w:t>
      </w:r>
      <w:r w:rsidR="001C23A2">
        <w:rPr>
          <w:rFonts w:ascii="SimSun" w:hint="eastAsia"/>
          <w:sz w:val="21"/>
          <w:szCs w:val="22"/>
        </w:rPr>
        <w:t>（</w:t>
      </w:r>
      <w:proofErr w:type="spellStart"/>
      <w:r w:rsidRPr="005D1032">
        <w:rPr>
          <w:rFonts w:ascii="SimSun" w:hint="eastAsia"/>
          <w:sz w:val="21"/>
          <w:szCs w:val="22"/>
        </w:rPr>
        <w:t>i</w:t>
      </w:r>
      <w:proofErr w:type="spellEnd"/>
      <w:r w:rsidR="001C23A2">
        <w:rPr>
          <w:rFonts w:ascii="SimSun" w:hint="eastAsia"/>
          <w:sz w:val="21"/>
          <w:szCs w:val="22"/>
        </w:rPr>
        <w:t>）</w:t>
      </w:r>
      <w:r w:rsidRPr="005D1032">
        <w:rPr>
          <w:rFonts w:ascii="SimSun" w:hint="eastAsia"/>
          <w:sz w:val="21"/>
          <w:szCs w:val="22"/>
        </w:rPr>
        <w:t>项规定，</w:t>
      </w:r>
      <w:r>
        <w:rPr>
          <w:rFonts w:ascii="SimSun" w:hint="eastAsia"/>
          <w:sz w:val="21"/>
          <w:szCs w:val="22"/>
        </w:rPr>
        <w:t>产权组织</w:t>
      </w:r>
      <w:r w:rsidRPr="005D1032">
        <w:rPr>
          <w:rFonts w:ascii="SimSun" w:hint="eastAsia"/>
          <w:sz w:val="21"/>
          <w:szCs w:val="22"/>
        </w:rPr>
        <w:t>大会应“根据协调委员会提名，任命总干事”</w:t>
      </w:r>
      <w:r w:rsidR="001C23A2" w:rsidRPr="005D1032">
        <w:rPr>
          <w:rFonts w:ascii="SimSun" w:hint="eastAsia"/>
          <w:sz w:val="21"/>
          <w:szCs w:val="22"/>
        </w:rPr>
        <w:t>。</w:t>
      </w:r>
    </w:p>
    <w:p w14:paraId="0BC2A378" w14:textId="311F9839" w:rsidR="005D1032" w:rsidRPr="005D1032" w:rsidRDefault="005D1032" w:rsidP="003E0E1D">
      <w:pPr>
        <w:numPr>
          <w:ilvl w:val="0"/>
          <w:numId w:val="10"/>
        </w:numPr>
        <w:overflowPunct w:val="0"/>
        <w:spacing w:afterLines="50" w:after="120" w:line="340" w:lineRule="atLeast"/>
        <w:ind w:left="0" w:firstLine="0"/>
        <w:jc w:val="both"/>
        <w:rPr>
          <w:rFonts w:ascii="SimSun"/>
          <w:sz w:val="21"/>
          <w:szCs w:val="22"/>
        </w:rPr>
      </w:pPr>
      <w:r w:rsidRPr="005D1032">
        <w:rPr>
          <w:rFonts w:ascii="SimSun" w:hint="eastAsia"/>
          <w:sz w:val="21"/>
          <w:szCs w:val="22"/>
        </w:rPr>
        <w:t>《产权组织公约》第</w:t>
      </w:r>
      <w:r>
        <w:rPr>
          <w:rFonts w:ascii="SimSun" w:hint="eastAsia"/>
          <w:sz w:val="21"/>
          <w:szCs w:val="22"/>
        </w:rPr>
        <w:t>九</w:t>
      </w:r>
      <w:r w:rsidRPr="005D1032">
        <w:rPr>
          <w:rFonts w:ascii="SimSun" w:hint="eastAsia"/>
          <w:sz w:val="21"/>
          <w:szCs w:val="22"/>
        </w:rPr>
        <w:t>条第</w:t>
      </w:r>
      <w:r w:rsidR="001C23A2">
        <w:rPr>
          <w:rFonts w:ascii="SimSun" w:hint="eastAsia"/>
          <w:sz w:val="21"/>
          <w:szCs w:val="22"/>
        </w:rPr>
        <w:t>（</w:t>
      </w:r>
      <w:r w:rsidRPr="005D1032">
        <w:rPr>
          <w:rFonts w:ascii="SimSun" w:hint="eastAsia"/>
          <w:sz w:val="21"/>
          <w:szCs w:val="22"/>
        </w:rPr>
        <w:t>3</w:t>
      </w:r>
      <w:r w:rsidR="001C23A2">
        <w:rPr>
          <w:rFonts w:ascii="SimSun" w:hint="eastAsia"/>
          <w:sz w:val="21"/>
          <w:szCs w:val="22"/>
        </w:rPr>
        <w:t>）</w:t>
      </w:r>
      <w:r w:rsidRPr="005D1032">
        <w:rPr>
          <w:rFonts w:ascii="SimSun" w:hint="eastAsia"/>
          <w:sz w:val="21"/>
          <w:szCs w:val="22"/>
        </w:rPr>
        <w:t>款规定</w:t>
      </w:r>
      <w:r w:rsidR="001C23A2">
        <w:rPr>
          <w:rFonts w:ascii="SimSun" w:hint="eastAsia"/>
          <w:sz w:val="21"/>
          <w:szCs w:val="22"/>
        </w:rPr>
        <w:t>：</w:t>
      </w:r>
      <w:r w:rsidRPr="005D1032">
        <w:rPr>
          <w:rFonts w:ascii="SimSun" w:hint="eastAsia"/>
          <w:sz w:val="21"/>
          <w:szCs w:val="22"/>
        </w:rPr>
        <w:t>“总干事任期固定，每任不少于6年。他应有资格按任期连任。初任期限和可能的连任期限以及任命的所有其他条件，均应由大会规定。”</w:t>
      </w:r>
    </w:p>
    <w:p w14:paraId="4505DE94" w14:textId="61CECD7B" w:rsidR="005D1032" w:rsidRPr="005D1032" w:rsidRDefault="005D1032" w:rsidP="003E0E1D">
      <w:pPr>
        <w:numPr>
          <w:ilvl w:val="0"/>
          <w:numId w:val="10"/>
        </w:numPr>
        <w:overflowPunct w:val="0"/>
        <w:spacing w:afterLines="50" w:after="120" w:line="340" w:lineRule="atLeast"/>
        <w:ind w:left="0" w:firstLine="0"/>
        <w:jc w:val="both"/>
        <w:rPr>
          <w:rFonts w:ascii="SimSun"/>
          <w:sz w:val="21"/>
          <w:szCs w:val="22"/>
        </w:rPr>
      </w:pPr>
      <w:r>
        <w:rPr>
          <w:rFonts w:ascii="SimSun" w:hint="eastAsia"/>
          <w:sz w:val="21"/>
          <w:szCs w:val="22"/>
        </w:rPr>
        <w:t>产权组织</w:t>
      </w:r>
      <w:r w:rsidRPr="005D1032">
        <w:rPr>
          <w:rFonts w:ascii="SimSun" w:hint="eastAsia"/>
          <w:sz w:val="21"/>
          <w:szCs w:val="22"/>
        </w:rPr>
        <w:t>协调委员会在20</w:t>
      </w:r>
      <w:r>
        <w:rPr>
          <w:rFonts w:ascii="SimSun" w:hint="eastAsia"/>
          <w:sz w:val="21"/>
          <w:szCs w:val="22"/>
        </w:rPr>
        <w:t>20</w:t>
      </w:r>
      <w:r w:rsidRPr="005D1032">
        <w:rPr>
          <w:rFonts w:ascii="SimSun" w:hint="eastAsia"/>
          <w:sz w:val="21"/>
          <w:szCs w:val="22"/>
        </w:rPr>
        <w:t>年3月</w:t>
      </w:r>
      <w:r>
        <w:rPr>
          <w:rFonts w:ascii="SimSun" w:hint="eastAsia"/>
          <w:sz w:val="21"/>
          <w:szCs w:val="22"/>
        </w:rPr>
        <w:t>4</w:t>
      </w:r>
      <w:r w:rsidRPr="005D1032">
        <w:rPr>
          <w:rFonts w:ascii="SimSun" w:hint="eastAsia"/>
          <w:sz w:val="21"/>
          <w:szCs w:val="22"/>
        </w:rPr>
        <w:t>日举行的会议上，提名</w:t>
      </w:r>
      <w:r w:rsidR="009B2FA6">
        <w:rPr>
          <w:rFonts w:ascii="SimSun" w:hint="eastAsia"/>
          <w:sz w:val="21"/>
          <w:szCs w:val="22"/>
        </w:rPr>
        <w:t>邓鸿森</w:t>
      </w:r>
      <w:r w:rsidRPr="005D1032">
        <w:rPr>
          <w:rFonts w:ascii="SimSun" w:hint="eastAsia"/>
          <w:sz w:val="21"/>
          <w:szCs w:val="22"/>
        </w:rPr>
        <w:t>先生为担任</w:t>
      </w:r>
      <w:r w:rsidR="009B2FA6">
        <w:rPr>
          <w:rFonts w:ascii="SimSun" w:hint="eastAsia"/>
          <w:sz w:val="21"/>
          <w:szCs w:val="22"/>
        </w:rPr>
        <w:t>产权组织</w:t>
      </w:r>
      <w:r w:rsidRPr="005D1032">
        <w:rPr>
          <w:rFonts w:ascii="SimSun" w:hint="eastAsia"/>
          <w:sz w:val="21"/>
          <w:szCs w:val="22"/>
        </w:rPr>
        <w:t>总干事职务的候选人</w:t>
      </w:r>
      <w:r w:rsidR="001C23A2">
        <w:rPr>
          <w:rFonts w:ascii="SimSun" w:hint="eastAsia"/>
          <w:sz w:val="21"/>
          <w:szCs w:val="22"/>
        </w:rPr>
        <w:t>（</w:t>
      </w:r>
      <w:r w:rsidRPr="005D1032">
        <w:rPr>
          <w:rFonts w:ascii="SimSun" w:hint="eastAsia"/>
          <w:sz w:val="21"/>
          <w:szCs w:val="22"/>
        </w:rPr>
        <w:t>文件WO/CC/</w:t>
      </w:r>
      <w:r w:rsidR="009B2FA6">
        <w:rPr>
          <w:rFonts w:ascii="SimSun" w:hint="eastAsia"/>
          <w:sz w:val="21"/>
          <w:szCs w:val="22"/>
        </w:rPr>
        <w:t>77</w:t>
      </w:r>
      <w:r w:rsidRPr="005D1032">
        <w:rPr>
          <w:rFonts w:ascii="SimSun" w:hint="eastAsia"/>
          <w:sz w:val="21"/>
          <w:szCs w:val="22"/>
        </w:rPr>
        <w:t>/4第</w:t>
      </w:r>
      <w:r w:rsidR="009B2FA6">
        <w:rPr>
          <w:rFonts w:ascii="SimSun" w:hint="eastAsia"/>
          <w:sz w:val="21"/>
          <w:szCs w:val="22"/>
        </w:rPr>
        <w:t>38</w:t>
      </w:r>
      <w:r w:rsidRPr="005D1032">
        <w:rPr>
          <w:rFonts w:ascii="SimSun" w:hint="eastAsia"/>
          <w:sz w:val="21"/>
          <w:szCs w:val="22"/>
        </w:rPr>
        <w:t>段</w:t>
      </w:r>
      <w:r w:rsidR="001C23A2">
        <w:rPr>
          <w:rFonts w:ascii="SimSun" w:hint="eastAsia"/>
          <w:sz w:val="21"/>
          <w:szCs w:val="22"/>
        </w:rPr>
        <w:t>）</w:t>
      </w:r>
      <w:r w:rsidRPr="005D1032">
        <w:rPr>
          <w:rFonts w:ascii="SimSun" w:hint="eastAsia"/>
          <w:sz w:val="21"/>
          <w:szCs w:val="22"/>
        </w:rPr>
        <w:t>。本文件的附件中</w:t>
      </w:r>
      <w:r w:rsidR="001C23A2">
        <w:rPr>
          <w:rFonts w:ascii="SimSun" w:hint="eastAsia"/>
          <w:sz w:val="21"/>
          <w:szCs w:val="22"/>
        </w:rPr>
        <w:t>载</w:t>
      </w:r>
      <w:r w:rsidRPr="005D1032">
        <w:rPr>
          <w:rFonts w:ascii="SimSun" w:hint="eastAsia"/>
          <w:sz w:val="21"/>
          <w:szCs w:val="22"/>
        </w:rPr>
        <w:t>有被提名人</w:t>
      </w:r>
      <w:r w:rsidR="009B2FA6">
        <w:rPr>
          <w:rFonts w:ascii="SimSun" w:hint="eastAsia"/>
          <w:sz w:val="21"/>
          <w:szCs w:val="22"/>
        </w:rPr>
        <w:t>邓鸿森</w:t>
      </w:r>
      <w:r w:rsidRPr="005D1032">
        <w:rPr>
          <w:rFonts w:ascii="SimSun" w:hint="eastAsia"/>
          <w:sz w:val="21"/>
          <w:szCs w:val="22"/>
        </w:rPr>
        <w:t>先生的简历。</w:t>
      </w:r>
    </w:p>
    <w:p w14:paraId="0D389F26" w14:textId="26696270" w:rsidR="005D1032" w:rsidRPr="005D1032" w:rsidRDefault="005D1032" w:rsidP="003E0E1D">
      <w:pPr>
        <w:numPr>
          <w:ilvl w:val="0"/>
          <w:numId w:val="10"/>
        </w:numPr>
        <w:overflowPunct w:val="0"/>
        <w:spacing w:afterLines="50" w:after="120" w:line="340" w:lineRule="atLeast"/>
        <w:ind w:left="0" w:firstLine="0"/>
        <w:jc w:val="both"/>
        <w:rPr>
          <w:rFonts w:ascii="SimSun"/>
          <w:sz w:val="21"/>
          <w:szCs w:val="22"/>
        </w:rPr>
      </w:pPr>
      <w:r w:rsidRPr="005D1032">
        <w:rPr>
          <w:rFonts w:ascii="SimSun" w:hint="eastAsia"/>
          <w:sz w:val="21"/>
          <w:szCs w:val="22"/>
        </w:rPr>
        <w:t>根据《产权组织公约》第</w:t>
      </w:r>
      <w:r w:rsidR="009B2FA6">
        <w:rPr>
          <w:rFonts w:ascii="SimSun" w:hint="eastAsia"/>
          <w:sz w:val="21"/>
          <w:szCs w:val="22"/>
        </w:rPr>
        <w:t>九</w:t>
      </w:r>
      <w:r w:rsidRPr="005D1032">
        <w:rPr>
          <w:rFonts w:ascii="SimSun" w:hint="eastAsia"/>
          <w:sz w:val="21"/>
          <w:szCs w:val="22"/>
        </w:rPr>
        <w:t>条第</w:t>
      </w:r>
      <w:r w:rsidR="001C23A2">
        <w:rPr>
          <w:rFonts w:ascii="SimSun" w:hint="eastAsia"/>
          <w:sz w:val="21"/>
          <w:szCs w:val="22"/>
        </w:rPr>
        <w:t>（</w:t>
      </w:r>
      <w:r w:rsidRPr="005D1032">
        <w:rPr>
          <w:rFonts w:ascii="SimSun" w:hint="eastAsia"/>
          <w:sz w:val="21"/>
          <w:szCs w:val="22"/>
        </w:rPr>
        <w:t>3</w:t>
      </w:r>
      <w:r w:rsidR="001C23A2">
        <w:rPr>
          <w:rFonts w:ascii="SimSun" w:hint="eastAsia"/>
          <w:sz w:val="21"/>
          <w:szCs w:val="22"/>
        </w:rPr>
        <w:t>）</w:t>
      </w:r>
      <w:r w:rsidRPr="005D1032">
        <w:rPr>
          <w:rFonts w:ascii="SimSun" w:hint="eastAsia"/>
          <w:sz w:val="21"/>
          <w:szCs w:val="22"/>
        </w:rPr>
        <w:t>款，</w:t>
      </w:r>
      <w:r w:rsidR="009B2FA6">
        <w:rPr>
          <w:rFonts w:ascii="SimSun" w:hint="eastAsia"/>
          <w:sz w:val="21"/>
          <w:szCs w:val="22"/>
        </w:rPr>
        <w:t>提议</w:t>
      </w:r>
      <w:r w:rsidRPr="005D1032">
        <w:rPr>
          <w:rFonts w:ascii="SimSun" w:hint="eastAsia"/>
          <w:sz w:val="21"/>
          <w:szCs w:val="22"/>
        </w:rPr>
        <w:t>任命</w:t>
      </w:r>
      <w:r w:rsidR="009B2FA6">
        <w:rPr>
          <w:rFonts w:ascii="SimSun" w:hint="eastAsia"/>
          <w:sz w:val="21"/>
          <w:szCs w:val="22"/>
        </w:rPr>
        <w:t>邓鸿森</w:t>
      </w:r>
      <w:r w:rsidRPr="005D1032">
        <w:rPr>
          <w:rFonts w:ascii="SimSun" w:hint="eastAsia"/>
          <w:sz w:val="21"/>
          <w:szCs w:val="22"/>
        </w:rPr>
        <w:t>先生</w:t>
      </w:r>
      <w:r w:rsidR="009B2FA6">
        <w:rPr>
          <w:rFonts w:ascii="SimSun" w:hint="eastAsia"/>
          <w:sz w:val="21"/>
          <w:szCs w:val="22"/>
        </w:rPr>
        <w:t>担任产权组织</w:t>
      </w:r>
      <w:r w:rsidRPr="005D1032">
        <w:rPr>
          <w:rFonts w:ascii="SimSun" w:hint="eastAsia"/>
          <w:sz w:val="21"/>
          <w:szCs w:val="22"/>
        </w:rPr>
        <w:t>总干事，任期</w:t>
      </w:r>
      <w:r w:rsidR="009B2FA6">
        <w:rPr>
          <w:rFonts w:ascii="SimSun" w:hint="eastAsia"/>
          <w:sz w:val="21"/>
          <w:szCs w:val="22"/>
        </w:rPr>
        <w:t>六</w:t>
      </w:r>
      <w:r w:rsidRPr="005D1032">
        <w:rPr>
          <w:rFonts w:ascii="SimSun" w:hint="eastAsia"/>
          <w:sz w:val="21"/>
          <w:szCs w:val="22"/>
        </w:rPr>
        <w:t>年。</w:t>
      </w:r>
      <w:r w:rsidR="009B2FA6">
        <w:rPr>
          <w:rFonts w:ascii="SimSun" w:hint="eastAsia"/>
          <w:sz w:val="21"/>
          <w:szCs w:val="22"/>
        </w:rPr>
        <w:t>邓鸿森</w:t>
      </w:r>
      <w:r w:rsidRPr="005D1032">
        <w:rPr>
          <w:rFonts w:ascii="SimSun" w:hint="eastAsia"/>
          <w:sz w:val="21"/>
          <w:szCs w:val="22"/>
        </w:rPr>
        <w:t>先生的任期将自20</w:t>
      </w:r>
      <w:r w:rsidR="009B2FA6">
        <w:rPr>
          <w:rFonts w:ascii="SimSun" w:hint="eastAsia"/>
          <w:sz w:val="21"/>
          <w:szCs w:val="22"/>
        </w:rPr>
        <w:t>20</w:t>
      </w:r>
      <w:r w:rsidRPr="005D1032">
        <w:rPr>
          <w:rFonts w:ascii="SimSun" w:hint="eastAsia"/>
          <w:sz w:val="21"/>
          <w:szCs w:val="22"/>
        </w:rPr>
        <w:t>年10月1日</w:t>
      </w:r>
      <w:r w:rsidR="009B2FA6">
        <w:rPr>
          <w:rFonts w:ascii="SimSun" w:hint="eastAsia"/>
          <w:sz w:val="21"/>
          <w:szCs w:val="22"/>
        </w:rPr>
        <w:t>起</w:t>
      </w:r>
      <w:r w:rsidRPr="005D1032">
        <w:rPr>
          <w:rFonts w:ascii="SimSun" w:hint="eastAsia"/>
          <w:sz w:val="21"/>
          <w:szCs w:val="22"/>
        </w:rPr>
        <w:t>，202</w:t>
      </w:r>
      <w:r w:rsidR="009B2FA6">
        <w:rPr>
          <w:rFonts w:ascii="SimSun" w:hint="eastAsia"/>
          <w:sz w:val="21"/>
          <w:szCs w:val="22"/>
        </w:rPr>
        <w:t>6</w:t>
      </w:r>
      <w:r w:rsidRPr="005D1032">
        <w:rPr>
          <w:rFonts w:ascii="SimSun" w:hint="eastAsia"/>
          <w:sz w:val="21"/>
          <w:szCs w:val="22"/>
        </w:rPr>
        <w:t>年9月30日止。</w:t>
      </w:r>
    </w:p>
    <w:p w14:paraId="0A362704" w14:textId="77777777" w:rsidR="006B773A" w:rsidRDefault="009B2FA6" w:rsidP="003E0E1D">
      <w:pPr>
        <w:numPr>
          <w:ilvl w:val="0"/>
          <w:numId w:val="10"/>
        </w:numPr>
        <w:overflowPunct w:val="0"/>
        <w:spacing w:afterLines="50" w:after="120" w:line="340" w:lineRule="atLeast"/>
        <w:ind w:left="5534" w:firstLine="0"/>
        <w:jc w:val="both"/>
        <w:rPr>
          <w:rFonts w:ascii="KaiTi" w:eastAsia="KaiTi" w:hAnsi="KaiTi"/>
          <w:sz w:val="21"/>
          <w:szCs w:val="22"/>
        </w:rPr>
      </w:pPr>
      <w:r w:rsidRPr="005D1032">
        <w:rPr>
          <w:rFonts w:ascii="KaiTi" w:eastAsia="KaiTi" w:hAnsi="KaiTi" w:hint="eastAsia"/>
          <w:sz w:val="21"/>
          <w:szCs w:val="22"/>
        </w:rPr>
        <w:t>请</w:t>
      </w:r>
      <w:r>
        <w:rPr>
          <w:rFonts w:ascii="KaiTi" w:eastAsia="KaiTi" w:hAnsi="KaiTi" w:hint="eastAsia"/>
          <w:sz w:val="21"/>
          <w:szCs w:val="22"/>
        </w:rPr>
        <w:t>产权组织</w:t>
      </w:r>
      <w:r w:rsidRPr="005D1032">
        <w:rPr>
          <w:rFonts w:ascii="KaiTi" w:eastAsia="KaiTi" w:hAnsi="KaiTi" w:hint="eastAsia"/>
          <w:sz w:val="21"/>
          <w:szCs w:val="22"/>
        </w:rPr>
        <w:t>大会</w:t>
      </w:r>
      <w:r w:rsidR="006B773A">
        <w:rPr>
          <w:rFonts w:ascii="KaiTi" w:eastAsia="KaiTi" w:hAnsi="KaiTi" w:hint="eastAsia"/>
          <w:sz w:val="21"/>
          <w:szCs w:val="22"/>
        </w:rPr>
        <w:t>、</w:t>
      </w:r>
      <w:r w:rsidR="005D1032" w:rsidRPr="005D1032">
        <w:rPr>
          <w:rFonts w:ascii="KaiTi" w:eastAsia="KaiTi" w:hAnsi="KaiTi" w:hint="eastAsia"/>
          <w:sz w:val="21"/>
          <w:szCs w:val="22"/>
        </w:rPr>
        <w:t>巴黎联盟大会和伯尔尼联盟大会</w:t>
      </w:r>
      <w:r w:rsidR="006B773A">
        <w:rPr>
          <w:rFonts w:ascii="KaiTi" w:eastAsia="KaiTi" w:hAnsi="KaiTi" w:hint="eastAsia"/>
          <w:sz w:val="21"/>
          <w:szCs w:val="22"/>
        </w:rPr>
        <w:t>各自就其所涉事宜：</w:t>
      </w:r>
    </w:p>
    <w:p w14:paraId="503E1DF1" w14:textId="2189FC55" w:rsidR="005D1032" w:rsidRPr="005D1032" w:rsidRDefault="001C23A2" w:rsidP="006108A5">
      <w:pPr>
        <w:overflowPunct w:val="0"/>
        <w:spacing w:afterLines="50" w:after="120" w:line="340" w:lineRule="atLeast"/>
        <w:ind w:left="6237"/>
        <w:jc w:val="both"/>
        <w:rPr>
          <w:rFonts w:ascii="KaiTi" w:eastAsia="KaiTi" w:hAnsi="KaiTi"/>
          <w:sz w:val="21"/>
          <w:szCs w:val="22"/>
        </w:rPr>
      </w:pPr>
      <w:r>
        <w:rPr>
          <w:rFonts w:ascii="KaiTi" w:eastAsia="KaiTi" w:hAnsi="KaiTi"/>
          <w:sz w:val="21"/>
          <w:szCs w:val="22"/>
        </w:rPr>
        <w:t>（</w:t>
      </w:r>
      <w:proofErr w:type="spellStart"/>
      <w:r w:rsidR="006B773A">
        <w:rPr>
          <w:rFonts w:ascii="KaiTi" w:eastAsia="KaiTi" w:hAnsi="KaiTi"/>
          <w:sz w:val="21"/>
          <w:szCs w:val="22"/>
        </w:rPr>
        <w:t>i</w:t>
      </w:r>
      <w:proofErr w:type="spellEnd"/>
      <w:r>
        <w:rPr>
          <w:rFonts w:ascii="KaiTi" w:eastAsia="KaiTi" w:hAnsi="KaiTi"/>
          <w:sz w:val="21"/>
          <w:szCs w:val="22"/>
        </w:rPr>
        <w:t>）</w:t>
      </w:r>
      <w:r w:rsidR="006B773A">
        <w:rPr>
          <w:rFonts w:ascii="KaiTi" w:eastAsia="KaiTi" w:hAnsi="KaiTi" w:hint="eastAsia"/>
          <w:sz w:val="21"/>
          <w:szCs w:val="22"/>
        </w:rPr>
        <w:t>审议</w:t>
      </w:r>
      <w:r w:rsidR="005D1032" w:rsidRPr="005D1032">
        <w:rPr>
          <w:rFonts w:ascii="KaiTi" w:eastAsia="KaiTi" w:hAnsi="KaiTi" w:hint="eastAsia"/>
          <w:sz w:val="21"/>
          <w:szCs w:val="22"/>
        </w:rPr>
        <w:t>第3段所述</w:t>
      </w:r>
      <w:r w:rsidR="006B773A">
        <w:rPr>
          <w:rFonts w:ascii="KaiTi" w:eastAsia="KaiTi" w:hAnsi="KaiTi" w:hint="eastAsia"/>
          <w:sz w:val="21"/>
          <w:szCs w:val="22"/>
        </w:rPr>
        <w:t>的产权组织</w:t>
      </w:r>
      <w:r w:rsidR="005D1032" w:rsidRPr="005D1032">
        <w:rPr>
          <w:rFonts w:ascii="KaiTi" w:eastAsia="KaiTi" w:hAnsi="KaiTi" w:hint="eastAsia"/>
          <w:sz w:val="21"/>
          <w:szCs w:val="22"/>
        </w:rPr>
        <w:t>协调委员会的提名</w:t>
      </w:r>
      <w:r w:rsidR="006B773A">
        <w:rPr>
          <w:rFonts w:ascii="KaiTi" w:eastAsia="KaiTi" w:hAnsi="KaiTi" w:hint="eastAsia"/>
          <w:sz w:val="21"/>
          <w:szCs w:val="22"/>
        </w:rPr>
        <w:t>；并</w:t>
      </w:r>
    </w:p>
    <w:p w14:paraId="7A0F75AC" w14:textId="066780AD" w:rsidR="005D1032" w:rsidRPr="005D1032" w:rsidRDefault="001C23A2" w:rsidP="001C23A2">
      <w:pPr>
        <w:keepNext/>
        <w:overflowPunct w:val="0"/>
        <w:spacing w:afterLines="50" w:after="120" w:line="340" w:lineRule="atLeast"/>
        <w:ind w:left="6237"/>
        <w:jc w:val="both"/>
        <w:rPr>
          <w:rFonts w:ascii="KaiTi" w:eastAsia="KaiTi" w:hAnsi="KaiTi"/>
          <w:sz w:val="21"/>
          <w:szCs w:val="22"/>
        </w:rPr>
      </w:pPr>
      <w:r>
        <w:rPr>
          <w:rFonts w:ascii="KaiTi" w:eastAsia="KaiTi" w:hAnsi="KaiTi" w:hint="eastAsia"/>
          <w:sz w:val="21"/>
          <w:szCs w:val="22"/>
        </w:rPr>
        <w:lastRenderedPageBreak/>
        <w:t>（</w:t>
      </w:r>
      <w:r w:rsidR="006B773A">
        <w:rPr>
          <w:rFonts w:ascii="KaiTi" w:eastAsia="KaiTi" w:hAnsi="KaiTi"/>
          <w:sz w:val="21"/>
          <w:szCs w:val="22"/>
        </w:rPr>
        <w:t>ii</w:t>
      </w:r>
      <w:r>
        <w:rPr>
          <w:rFonts w:ascii="KaiTi" w:eastAsia="KaiTi" w:hAnsi="KaiTi"/>
          <w:sz w:val="21"/>
          <w:szCs w:val="22"/>
        </w:rPr>
        <w:t>）</w:t>
      </w:r>
      <w:r w:rsidR="005D1032" w:rsidRPr="005D1032">
        <w:rPr>
          <w:rFonts w:ascii="KaiTi" w:eastAsia="KaiTi" w:hAnsi="KaiTi" w:hint="eastAsia"/>
          <w:sz w:val="21"/>
          <w:szCs w:val="22"/>
        </w:rPr>
        <w:t>任命</w:t>
      </w:r>
      <w:r w:rsidR="006B773A">
        <w:rPr>
          <w:rFonts w:ascii="KaiTi" w:eastAsia="KaiTi" w:hAnsi="KaiTi" w:hint="eastAsia"/>
          <w:sz w:val="21"/>
          <w:szCs w:val="22"/>
        </w:rPr>
        <w:t>邓鸿森</w:t>
      </w:r>
      <w:r w:rsidR="005D1032" w:rsidRPr="005D1032">
        <w:rPr>
          <w:rFonts w:ascii="KaiTi" w:eastAsia="KaiTi" w:hAnsi="KaiTi" w:cs="KaiTi" w:hint="eastAsia"/>
          <w:sz w:val="21"/>
          <w:szCs w:val="22"/>
        </w:rPr>
        <w:t>先生</w:t>
      </w:r>
      <w:r w:rsidR="006B773A">
        <w:rPr>
          <w:rFonts w:ascii="KaiTi" w:eastAsia="KaiTi" w:hAnsi="KaiTi" w:cs="KaiTi" w:hint="eastAsia"/>
          <w:sz w:val="21"/>
          <w:szCs w:val="22"/>
        </w:rPr>
        <w:t>担任</w:t>
      </w:r>
      <w:r w:rsidR="005D1032" w:rsidRPr="005D1032">
        <w:rPr>
          <w:rFonts w:ascii="KaiTi" w:eastAsia="KaiTi" w:hAnsi="KaiTi" w:cs="KaiTi" w:hint="eastAsia"/>
          <w:sz w:val="21"/>
          <w:szCs w:val="22"/>
        </w:rPr>
        <w:t>总干事，任期自</w:t>
      </w:r>
      <w:r w:rsidR="005D1032" w:rsidRPr="005D1032">
        <w:rPr>
          <w:rFonts w:ascii="KaiTi" w:eastAsia="KaiTi" w:hAnsi="KaiTi" w:hint="eastAsia"/>
          <w:sz w:val="21"/>
          <w:szCs w:val="22"/>
        </w:rPr>
        <w:t>20</w:t>
      </w:r>
      <w:r w:rsidR="006B773A">
        <w:rPr>
          <w:rFonts w:ascii="KaiTi" w:eastAsia="KaiTi" w:hAnsi="KaiTi" w:hint="eastAsia"/>
          <w:sz w:val="21"/>
          <w:szCs w:val="22"/>
        </w:rPr>
        <w:t>20</w:t>
      </w:r>
      <w:r w:rsidR="005D1032" w:rsidRPr="005D1032">
        <w:rPr>
          <w:rFonts w:ascii="KaiTi" w:eastAsia="KaiTi" w:hAnsi="KaiTi" w:hint="eastAsia"/>
          <w:sz w:val="21"/>
          <w:szCs w:val="22"/>
        </w:rPr>
        <w:t>年10月1日</w:t>
      </w:r>
      <w:r w:rsidR="00C16AA6">
        <w:rPr>
          <w:rFonts w:ascii="KaiTi" w:eastAsia="KaiTi" w:hAnsi="KaiTi" w:hint="eastAsia"/>
          <w:sz w:val="21"/>
          <w:szCs w:val="22"/>
        </w:rPr>
        <w:t>至</w:t>
      </w:r>
      <w:r w:rsidR="005D1032" w:rsidRPr="005D1032">
        <w:rPr>
          <w:rFonts w:ascii="KaiTi" w:eastAsia="KaiTi" w:hAnsi="KaiTi" w:hint="eastAsia"/>
          <w:sz w:val="21"/>
          <w:szCs w:val="22"/>
        </w:rPr>
        <w:t>202</w:t>
      </w:r>
      <w:r w:rsidR="006B773A">
        <w:rPr>
          <w:rFonts w:ascii="KaiTi" w:eastAsia="KaiTi" w:hAnsi="KaiTi" w:hint="eastAsia"/>
          <w:sz w:val="21"/>
          <w:szCs w:val="22"/>
        </w:rPr>
        <w:t>6</w:t>
      </w:r>
      <w:r w:rsidR="005D1032" w:rsidRPr="005D1032">
        <w:rPr>
          <w:rFonts w:ascii="KaiTi" w:eastAsia="KaiTi" w:hAnsi="KaiTi" w:hint="eastAsia"/>
          <w:sz w:val="21"/>
          <w:szCs w:val="22"/>
        </w:rPr>
        <w:t>年9月30日。</w:t>
      </w:r>
    </w:p>
    <w:p w14:paraId="4311091A" w14:textId="77777777" w:rsidR="005D1032" w:rsidRPr="005D1032" w:rsidRDefault="005D1032" w:rsidP="001C23A2">
      <w:pPr>
        <w:spacing w:before="720" w:afterLines="50" w:after="120" w:line="340" w:lineRule="atLeast"/>
        <w:ind w:left="5534"/>
        <w:rPr>
          <w:rFonts w:ascii="KaiTi" w:eastAsia="KaiTi" w:hAnsi="KaiTi"/>
          <w:sz w:val="21"/>
        </w:rPr>
      </w:pPr>
      <w:r w:rsidRPr="005D1032">
        <w:rPr>
          <w:rFonts w:ascii="KaiTi" w:eastAsia="KaiTi" w:hAnsi="KaiTi" w:hint="eastAsia"/>
          <w:sz w:val="21"/>
        </w:rPr>
        <w:t>[后接附件]</w:t>
      </w:r>
    </w:p>
    <w:p w14:paraId="0523628D" w14:textId="778AD753" w:rsidR="00AC2072" w:rsidRDefault="00AC2072" w:rsidP="005D1032">
      <w:pPr>
        <w:pStyle w:val="Endofdocument-Annex"/>
        <w:sectPr w:rsidR="00AC2072" w:rsidSect="006108A5">
          <w:headerReference w:type="even" r:id="rId9"/>
          <w:headerReference w:type="default" r:id="rId10"/>
          <w:footerReference w:type="even" r:id="rId11"/>
          <w:endnotePr>
            <w:numFmt w:val="decimal"/>
          </w:endnotePr>
          <w:pgSz w:w="11907" w:h="16840" w:code="9"/>
          <w:pgMar w:top="567" w:right="1134" w:bottom="1418" w:left="1418" w:header="510" w:footer="1021" w:gutter="0"/>
          <w:cols w:space="720"/>
          <w:titlePg/>
          <w:docGrid w:linePitch="299"/>
        </w:sectPr>
      </w:pPr>
    </w:p>
    <w:p w14:paraId="42372BEE" w14:textId="77777777" w:rsidR="003E0E1D" w:rsidRPr="003E0E1D" w:rsidRDefault="003E0E1D" w:rsidP="003E0E1D">
      <w:pPr>
        <w:widowControl w:val="0"/>
        <w:jc w:val="center"/>
        <w:rPr>
          <w:rFonts w:cs="Times New Roman"/>
          <w:b/>
          <w:sz w:val="21"/>
          <w:szCs w:val="24"/>
        </w:rPr>
      </w:pPr>
      <w:r w:rsidRPr="003E0E1D">
        <w:rPr>
          <w:rFonts w:cs="Times New Roman" w:hint="eastAsia"/>
          <w:b/>
          <w:sz w:val="21"/>
          <w:szCs w:val="24"/>
        </w:rPr>
        <w:lastRenderedPageBreak/>
        <w:t>邓鸿森先生简历</w:t>
      </w:r>
    </w:p>
    <w:p w14:paraId="599D13DD" w14:textId="77777777" w:rsidR="003E0E1D" w:rsidRPr="003E0E1D" w:rsidRDefault="003E0E1D" w:rsidP="003E0E1D">
      <w:pPr>
        <w:widowControl w:val="0"/>
        <w:jc w:val="center"/>
        <w:rPr>
          <w:rFonts w:cs="Times New Roman"/>
          <w:b/>
          <w:sz w:val="21"/>
          <w:szCs w:val="24"/>
        </w:rPr>
      </w:pPr>
      <w:r w:rsidRPr="003E0E1D">
        <w:rPr>
          <w:rFonts w:cs="Times New Roman" w:hint="eastAsia"/>
          <w:b/>
          <w:sz w:val="21"/>
          <w:szCs w:val="24"/>
        </w:rPr>
        <w:t>（新加坡知识产权局局长）</w:t>
      </w:r>
    </w:p>
    <w:p w14:paraId="7A0FED48" w14:textId="77777777" w:rsidR="003E0E1D" w:rsidRPr="003E0E1D" w:rsidRDefault="003E0E1D" w:rsidP="003E0E1D">
      <w:pPr>
        <w:widowControl w:val="0"/>
        <w:tabs>
          <w:tab w:val="left" w:pos="1540"/>
        </w:tabs>
        <w:rPr>
          <w:rFonts w:cs="Times New Roman"/>
          <w:sz w:val="21"/>
          <w:szCs w:val="24"/>
        </w:rPr>
      </w:pPr>
    </w:p>
    <w:p w14:paraId="500EE7DB" w14:textId="77777777" w:rsidR="003E0E1D" w:rsidRPr="003E0E1D" w:rsidRDefault="003E0E1D" w:rsidP="003E0E1D">
      <w:pPr>
        <w:widowControl w:val="0"/>
        <w:tabs>
          <w:tab w:val="left" w:pos="1540"/>
        </w:tabs>
        <w:rPr>
          <w:rFonts w:cs="Times New Roman"/>
          <w:sz w:val="21"/>
          <w:szCs w:val="24"/>
        </w:rPr>
      </w:pPr>
    </w:p>
    <w:p w14:paraId="66E18A68" w14:textId="77777777" w:rsidR="003E0E1D" w:rsidRPr="003E0E1D" w:rsidRDefault="003E0E1D" w:rsidP="003E0E1D">
      <w:pPr>
        <w:widowControl w:val="0"/>
        <w:tabs>
          <w:tab w:val="left" w:pos="1540"/>
        </w:tabs>
        <w:rPr>
          <w:rFonts w:cs="Times New Roman"/>
          <w:sz w:val="21"/>
          <w:szCs w:val="24"/>
        </w:rPr>
      </w:pPr>
      <w:r w:rsidRPr="003E0E1D">
        <w:rPr>
          <w:rFonts w:ascii="Times New Roman" w:eastAsia="Times New Roman" w:hAnsi="Times New Roman" w:cs="Times New Roman"/>
          <w:noProof/>
          <w:sz w:val="24"/>
          <w:szCs w:val="24"/>
          <w:lang w:eastAsia="en-US"/>
        </w:rPr>
        <w:drawing>
          <wp:anchor distT="0" distB="0" distL="0" distR="0" simplePos="0" relativeHeight="251661312" behindDoc="0" locked="0" layoutInCell="1" allowOverlap="1" wp14:anchorId="7167798D" wp14:editId="29AEFD2D">
            <wp:simplePos x="0" y="0"/>
            <wp:positionH relativeFrom="page">
              <wp:posOffset>5111646</wp:posOffset>
            </wp:positionH>
            <wp:positionV relativeFrom="paragraph">
              <wp:posOffset>52465</wp:posOffset>
            </wp:positionV>
            <wp:extent cx="1466087" cy="1958339"/>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1466087" cy="1958339"/>
                    </a:xfrm>
                    <a:prstGeom prst="rect">
                      <a:avLst/>
                    </a:prstGeom>
                  </pic:spPr>
                </pic:pic>
              </a:graphicData>
            </a:graphic>
          </wp:anchor>
        </w:drawing>
      </w:r>
      <w:r w:rsidRPr="003E0E1D">
        <w:rPr>
          <w:rFonts w:cs="Times New Roman" w:hint="eastAsia"/>
          <w:sz w:val="21"/>
          <w:szCs w:val="24"/>
        </w:rPr>
        <w:t>出生年份：</w:t>
      </w:r>
      <w:r w:rsidRPr="003E0E1D">
        <w:rPr>
          <w:rFonts w:cs="Times New Roman"/>
          <w:sz w:val="21"/>
          <w:szCs w:val="24"/>
        </w:rPr>
        <w:tab/>
      </w:r>
      <w:r w:rsidRPr="003F0154">
        <w:rPr>
          <w:rFonts w:ascii="SimSun" w:hAnsi="SimSun" w:cs="Times New Roman" w:hint="eastAsia"/>
          <w:sz w:val="21"/>
          <w:szCs w:val="24"/>
        </w:rPr>
        <w:t>1972</w:t>
      </w:r>
      <w:r w:rsidRPr="003E0E1D">
        <w:rPr>
          <w:rFonts w:cs="Times New Roman" w:hint="eastAsia"/>
          <w:sz w:val="21"/>
          <w:szCs w:val="24"/>
        </w:rPr>
        <w:t>年</w:t>
      </w:r>
    </w:p>
    <w:p w14:paraId="7587AD6A" w14:textId="77777777" w:rsidR="003E0E1D" w:rsidRPr="003E0E1D" w:rsidRDefault="003E0E1D" w:rsidP="003E0E1D">
      <w:pPr>
        <w:widowControl w:val="0"/>
        <w:tabs>
          <w:tab w:val="left" w:pos="1540"/>
        </w:tabs>
        <w:rPr>
          <w:rFonts w:cs="Times New Roman"/>
          <w:sz w:val="21"/>
          <w:szCs w:val="24"/>
        </w:rPr>
      </w:pPr>
      <w:r w:rsidRPr="003E0E1D">
        <w:rPr>
          <w:rFonts w:cs="Times New Roman" w:hint="eastAsia"/>
          <w:sz w:val="21"/>
          <w:szCs w:val="24"/>
        </w:rPr>
        <w:t>国籍：</w:t>
      </w:r>
      <w:r w:rsidRPr="003E0E1D">
        <w:rPr>
          <w:rFonts w:cs="Times New Roman"/>
          <w:sz w:val="21"/>
          <w:szCs w:val="24"/>
        </w:rPr>
        <w:tab/>
      </w:r>
      <w:r w:rsidRPr="003E0E1D">
        <w:rPr>
          <w:rFonts w:cs="Times New Roman" w:hint="eastAsia"/>
          <w:sz w:val="21"/>
          <w:szCs w:val="24"/>
        </w:rPr>
        <w:t>新加坡</w:t>
      </w:r>
    </w:p>
    <w:p w14:paraId="7114C273" w14:textId="77777777" w:rsidR="003E0E1D" w:rsidRPr="003E0E1D" w:rsidRDefault="003E0E1D" w:rsidP="003E0E1D">
      <w:pPr>
        <w:widowControl w:val="0"/>
        <w:tabs>
          <w:tab w:val="left" w:pos="1540"/>
        </w:tabs>
        <w:rPr>
          <w:rFonts w:cs="Times New Roman"/>
          <w:sz w:val="21"/>
          <w:szCs w:val="24"/>
        </w:rPr>
      </w:pPr>
    </w:p>
    <w:p w14:paraId="4474BB3A" w14:textId="77777777" w:rsidR="003E0E1D" w:rsidRPr="003E0E1D" w:rsidRDefault="003E0E1D" w:rsidP="003E0E1D">
      <w:pPr>
        <w:widowControl w:val="0"/>
        <w:tabs>
          <w:tab w:val="left" w:pos="1540"/>
        </w:tabs>
        <w:rPr>
          <w:rFonts w:cs="Times New Roman"/>
          <w:sz w:val="21"/>
          <w:szCs w:val="24"/>
        </w:rPr>
      </w:pPr>
    </w:p>
    <w:p w14:paraId="4D3F66E1" w14:textId="77777777" w:rsidR="003E0E1D" w:rsidRPr="003E0E1D" w:rsidRDefault="003E0E1D" w:rsidP="003E0E1D">
      <w:pPr>
        <w:widowControl w:val="0"/>
        <w:tabs>
          <w:tab w:val="left" w:pos="1540"/>
        </w:tabs>
        <w:rPr>
          <w:rFonts w:ascii="SimHei" w:eastAsia="SimHei" w:hAnsi="SimHei" w:cs="Times New Roman"/>
          <w:sz w:val="21"/>
          <w:szCs w:val="24"/>
        </w:rPr>
      </w:pPr>
      <w:r w:rsidRPr="003E0E1D">
        <w:rPr>
          <w:rFonts w:ascii="SimHei" w:eastAsia="SimHei" w:hAnsi="SimHei" w:cs="Times New Roman" w:hint="eastAsia"/>
          <w:sz w:val="21"/>
          <w:szCs w:val="24"/>
        </w:rPr>
        <w:t>学历</w:t>
      </w:r>
    </w:p>
    <w:p w14:paraId="145A922B" w14:textId="77777777" w:rsidR="003E0E1D" w:rsidRPr="003E0E1D" w:rsidRDefault="003E0E1D" w:rsidP="003E0E1D">
      <w:pPr>
        <w:widowControl w:val="0"/>
        <w:tabs>
          <w:tab w:val="left" w:pos="1540"/>
        </w:tabs>
        <w:rPr>
          <w:rFonts w:cs="Times New Roman"/>
          <w:sz w:val="21"/>
          <w:szCs w:val="24"/>
        </w:rPr>
      </w:pPr>
    </w:p>
    <w:p w14:paraId="71A63996" w14:textId="77777777" w:rsidR="003E0E1D" w:rsidRPr="003E0E1D" w:rsidRDefault="003E0E1D" w:rsidP="003E0E1D">
      <w:pPr>
        <w:widowControl w:val="0"/>
        <w:tabs>
          <w:tab w:val="left" w:pos="1539"/>
        </w:tabs>
        <w:rPr>
          <w:rFonts w:cs="Times New Roman"/>
          <w:b/>
          <w:sz w:val="21"/>
          <w:szCs w:val="24"/>
        </w:rPr>
      </w:pPr>
      <w:r w:rsidRPr="003E0E1D">
        <w:rPr>
          <w:rFonts w:cs="Times New Roman"/>
          <w:b/>
          <w:sz w:val="21"/>
          <w:szCs w:val="24"/>
        </w:rPr>
        <w:t>2013</w:t>
      </w:r>
      <w:r w:rsidRPr="003E0E1D">
        <w:rPr>
          <w:rFonts w:cs="Times New Roman" w:hint="eastAsia"/>
          <w:b/>
          <w:sz w:val="21"/>
          <w:szCs w:val="24"/>
        </w:rPr>
        <w:t>年</w:t>
      </w:r>
      <w:r w:rsidRPr="003E0E1D">
        <w:rPr>
          <w:rFonts w:cs="Times New Roman"/>
          <w:b/>
          <w:sz w:val="21"/>
          <w:szCs w:val="24"/>
        </w:rPr>
        <w:tab/>
      </w:r>
      <w:r w:rsidRPr="003E0E1D">
        <w:rPr>
          <w:rFonts w:cs="Times New Roman" w:hint="eastAsia"/>
          <w:b/>
          <w:sz w:val="21"/>
          <w:szCs w:val="24"/>
        </w:rPr>
        <w:t>高级管理课程</w:t>
      </w:r>
    </w:p>
    <w:p w14:paraId="10FC11A7" w14:textId="77777777" w:rsidR="003E0E1D" w:rsidRPr="003E0E1D" w:rsidRDefault="003E0E1D" w:rsidP="003E0E1D">
      <w:pPr>
        <w:widowControl w:val="0"/>
        <w:tabs>
          <w:tab w:val="left" w:pos="1540"/>
        </w:tabs>
        <w:rPr>
          <w:rFonts w:cs="Times New Roman"/>
          <w:sz w:val="21"/>
          <w:szCs w:val="24"/>
        </w:rPr>
      </w:pPr>
      <w:r w:rsidRPr="003E0E1D">
        <w:rPr>
          <w:rFonts w:cs="Times New Roman"/>
          <w:sz w:val="21"/>
          <w:szCs w:val="24"/>
        </w:rPr>
        <w:tab/>
      </w:r>
      <w:r w:rsidRPr="003E0E1D">
        <w:rPr>
          <w:rFonts w:cs="Times New Roman" w:hint="eastAsia"/>
          <w:sz w:val="21"/>
          <w:szCs w:val="24"/>
        </w:rPr>
        <w:t>美国哈佛商学院</w:t>
      </w:r>
    </w:p>
    <w:p w14:paraId="313DE559" w14:textId="77777777" w:rsidR="003E0E1D" w:rsidRPr="003E0E1D" w:rsidRDefault="003E0E1D" w:rsidP="003E0E1D">
      <w:pPr>
        <w:widowControl w:val="0"/>
        <w:tabs>
          <w:tab w:val="left" w:pos="1540"/>
        </w:tabs>
        <w:rPr>
          <w:rFonts w:cs="Times New Roman"/>
          <w:sz w:val="21"/>
          <w:szCs w:val="24"/>
        </w:rPr>
      </w:pPr>
    </w:p>
    <w:p w14:paraId="2E944B38" w14:textId="77777777" w:rsidR="003E0E1D" w:rsidRPr="003E0E1D" w:rsidRDefault="003E0E1D" w:rsidP="003E0E1D">
      <w:pPr>
        <w:widowControl w:val="0"/>
        <w:tabs>
          <w:tab w:val="left" w:pos="1539"/>
        </w:tabs>
        <w:rPr>
          <w:rFonts w:cs="Times New Roman"/>
          <w:b/>
          <w:sz w:val="21"/>
          <w:szCs w:val="24"/>
        </w:rPr>
      </w:pPr>
      <w:r w:rsidRPr="003E0E1D">
        <w:rPr>
          <w:rFonts w:cs="Times New Roman"/>
          <w:b/>
          <w:sz w:val="21"/>
          <w:szCs w:val="24"/>
        </w:rPr>
        <w:t>2006</w:t>
      </w:r>
      <w:r w:rsidRPr="003E0E1D">
        <w:rPr>
          <w:rFonts w:cs="Times New Roman" w:hint="eastAsia"/>
          <w:b/>
          <w:sz w:val="21"/>
          <w:szCs w:val="24"/>
        </w:rPr>
        <w:t>年</w:t>
      </w:r>
      <w:r w:rsidRPr="003E0E1D">
        <w:rPr>
          <w:rFonts w:cs="Times New Roman"/>
          <w:b/>
          <w:sz w:val="21"/>
          <w:szCs w:val="24"/>
        </w:rPr>
        <w:tab/>
      </w:r>
      <w:r w:rsidRPr="003E0E1D">
        <w:rPr>
          <w:rFonts w:cs="Times New Roman" w:hint="eastAsia"/>
          <w:b/>
          <w:sz w:val="21"/>
          <w:szCs w:val="24"/>
        </w:rPr>
        <w:t>法学硕士（优异毕业生）</w:t>
      </w:r>
    </w:p>
    <w:p w14:paraId="0A166C8D" w14:textId="77777777" w:rsidR="003E0E1D" w:rsidRPr="003E0E1D" w:rsidRDefault="003E0E1D" w:rsidP="003E0E1D">
      <w:pPr>
        <w:widowControl w:val="0"/>
        <w:tabs>
          <w:tab w:val="left" w:pos="1539"/>
        </w:tabs>
        <w:rPr>
          <w:rFonts w:cs="Times New Roman"/>
          <w:sz w:val="21"/>
          <w:szCs w:val="24"/>
        </w:rPr>
      </w:pPr>
      <w:r w:rsidRPr="003E0E1D">
        <w:rPr>
          <w:rFonts w:cs="Times New Roman"/>
          <w:sz w:val="21"/>
          <w:szCs w:val="24"/>
        </w:rPr>
        <w:tab/>
      </w:r>
      <w:r w:rsidRPr="003E0E1D">
        <w:rPr>
          <w:rFonts w:cs="Times New Roman" w:hint="eastAsia"/>
          <w:sz w:val="21"/>
          <w:szCs w:val="24"/>
        </w:rPr>
        <w:t>美国乔治城大学法律中心</w:t>
      </w:r>
    </w:p>
    <w:p w14:paraId="194F2276" w14:textId="77777777" w:rsidR="003E0E1D" w:rsidRPr="003E0E1D" w:rsidRDefault="003E0E1D" w:rsidP="003E0E1D">
      <w:pPr>
        <w:widowControl w:val="0"/>
        <w:tabs>
          <w:tab w:val="left" w:pos="1539"/>
        </w:tabs>
        <w:rPr>
          <w:rFonts w:ascii="KaiTi" w:eastAsia="KaiTi" w:hAnsi="KaiTi" w:cs="Times New Roman"/>
          <w:sz w:val="21"/>
          <w:szCs w:val="24"/>
        </w:rPr>
      </w:pPr>
      <w:r w:rsidRPr="003E0E1D">
        <w:rPr>
          <w:rFonts w:ascii="KaiTi" w:eastAsia="KaiTi" w:hAnsi="KaiTi" w:cs="Times New Roman"/>
          <w:sz w:val="21"/>
          <w:szCs w:val="24"/>
        </w:rPr>
        <w:tab/>
      </w:r>
      <w:r w:rsidRPr="003E0E1D">
        <w:rPr>
          <w:rFonts w:ascii="KaiTi" w:eastAsia="KaiTi" w:hAnsi="KaiTi" w:cs="Times New Roman" w:hint="eastAsia"/>
          <w:sz w:val="21"/>
          <w:szCs w:val="24"/>
        </w:rPr>
        <w:t>研究员，国际经济法研究所</w:t>
      </w:r>
    </w:p>
    <w:p w14:paraId="0BE9B60D" w14:textId="77777777" w:rsidR="003E0E1D" w:rsidRPr="003E0E1D" w:rsidRDefault="003E0E1D" w:rsidP="003E0E1D">
      <w:pPr>
        <w:widowControl w:val="0"/>
        <w:tabs>
          <w:tab w:val="left" w:pos="1540"/>
        </w:tabs>
        <w:rPr>
          <w:rFonts w:cs="Times New Roman"/>
          <w:sz w:val="21"/>
          <w:szCs w:val="24"/>
        </w:rPr>
      </w:pPr>
    </w:p>
    <w:p w14:paraId="1FF9D882" w14:textId="77777777" w:rsidR="003E0E1D" w:rsidRPr="003E0E1D" w:rsidRDefault="003E0E1D" w:rsidP="003E0E1D">
      <w:pPr>
        <w:widowControl w:val="0"/>
        <w:tabs>
          <w:tab w:val="left" w:pos="1539"/>
        </w:tabs>
        <w:rPr>
          <w:rFonts w:cs="Times New Roman"/>
          <w:b/>
          <w:sz w:val="21"/>
          <w:szCs w:val="24"/>
        </w:rPr>
      </w:pPr>
      <w:r w:rsidRPr="003E0E1D">
        <w:rPr>
          <w:rFonts w:cs="Times New Roman"/>
          <w:b/>
          <w:sz w:val="21"/>
          <w:szCs w:val="24"/>
        </w:rPr>
        <w:t>1997</w:t>
      </w:r>
      <w:r w:rsidRPr="003E0E1D">
        <w:rPr>
          <w:rFonts w:cs="Times New Roman" w:hint="eastAsia"/>
          <w:b/>
          <w:sz w:val="21"/>
          <w:szCs w:val="24"/>
        </w:rPr>
        <w:t>年</w:t>
      </w:r>
      <w:r w:rsidRPr="003E0E1D">
        <w:rPr>
          <w:rFonts w:cs="Times New Roman"/>
          <w:b/>
          <w:sz w:val="21"/>
          <w:szCs w:val="24"/>
        </w:rPr>
        <w:tab/>
      </w:r>
      <w:r w:rsidRPr="003E0E1D">
        <w:rPr>
          <w:rFonts w:cs="Times New Roman" w:hint="eastAsia"/>
          <w:b/>
          <w:sz w:val="21"/>
          <w:szCs w:val="24"/>
        </w:rPr>
        <w:t>法学士（荣誉毕业生）</w:t>
      </w:r>
    </w:p>
    <w:p w14:paraId="4EF3A727" w14:textId="77777777" w:rsidR="003E0E1D" w:rsidRPr="003E0E1D" w:rsidRDefault="003E0E1D" w:rsidP="003E0E1D">
      <w:pPr>
        <w:widowControl w:val="0"/>
        <w:tabs>
          <w:tab w:val="left" w:pos="1540"/>
        </w:tabs>
        <w:rPr>
          <w:rFonts w:cs="Times New Roman"/>
          <w:sz w:val="21"/>
          <w:szCs w:val="24"/>
        </w:rPr>
      </w:pPr>
      <w:r w:rsidRPr="003E0E1D">
        <w:rPr>
          <w:rFonts w:cs="Times New Roman"/>
          <w:sz w:val="21"/>
          <w:szCs w:val="24"/>
        </w:rPr>
        <w:tab/>
      </w:r>
      <w:r w:rsidRPr="003E0E1D">
        <w:rPr>
          <w:rFonts w:cs="Times New Roman" w:hint="eastAsia"/>
          <w:sz w:val="21"/>
          <w:szCs w:val="24"/>
        </w:rPr>
        <w:t>新加坡国立大学</w:t>
      </w:r>
    </w:p>
    <w:p w14:paraId="74605849" w14:textId="77777777" w:rsidR="003E0E1D" w:rsidRPr="003E0E1D" w:rsidRDefault="003E0E1D" w:rsidP="003E0E1D">
      <w:pPr>
        <w:widowControl w:val="0"/>
        <w:tabs>
          <w:tab w:val="left" w:pos="1540"/>
        </w:tabs>
        <w:rPr>
          <w:rFonts w:cs="Times New Roman"/>
          <w:sz w:val="21"/>
          <w:szCs w:val="24"/>
        </w:rPr>
      </w:pPr>
    </w:p>
    <w:p w14:paraId="2F27CF8C" w14:textId="77777777" w:rsidR="003E0E1D" w:rsidRPr="003E0E1D" w:rsidRDefault="003E0E1D" w:rsidP="003E0E1D">
      <w:pPr>
        <w:widowControl w:val="0"/>
        <w:tabs>
          <w:tab w:val="left" w:pos="1540"/>
        </w:tabs>
        <w:rPr>
          <w:rFonts w:cs="Times New Roman"/>
          <w:sz w:val="21"/>
          <w:szCs w:val="24"/>
        </w:rPr>
      </w:pPr>
    </w:p>
    <w:p w14:paraId="2551FE69" w14:textId="77777777" w:rsidR="003E0E1D" w:rsidRPr="003E0E1D" w:rsidRDefault="003E0E1D" w:rsidP="003E0E1D">
      <w:pPr>
        <w:widowControl w:val="0"/>
        <w:tabs>
          <w:tab w:val="left" w:pos="1540"/>
        </w:tabs>
        <w:rPr>
          <w:rFonts w:ascii="SimHei" w:eastAsia="SimHei" w:hAnsi="SimHei" w:cs="Times New Roman"/>
          <w:sz w:val="21"/>
          <w:szCs w:val="24"/>
        </w:rPr>
      </w:pPr>
      <w:r w:rsidRPr="003E0E1D">
        <w:rPr>
          <w:rFonts w:ascii="SimHei" w:eastAsia="SimHei" w:hAnsi="SimHei" w:cs="Times New Roman" w:hint="eastAsia"/>
          <w:sz w:val="21"/>
          <w:szCs w:val="24"/>
        </w:rPr>
        <w:t>职业经历</w:t>
      </w:r>
    </w:p>
    <w:p w14:paraId="5599BFBC" w14:textId="77777777" w:rsidR="003E0E1D" w:rsidRPr="003E0E1D" w:rsidRDefault="003E0E1D" w:rsidP="003E0E1D">
      <w:pPr>
        <w:widowControl w:val="0"/>
        <w:tabs>
          <w:tab w:val="left" w:pos="1540"/>
        </w:tabs>
        <w:rPr>
          <w:rFonts w:cs="Times New Roman"/>
          <w:sz w:val="21"/>
          <w:szCs w:val="24"/>
        </w:rPr>
      </w:pPr>
    </w:p>
    <w:p w14:paraId="065D74FA" w14:textId="77777777" w:rsidR="003E0E1D" w:rsidRPr="003E0E1D" w:rsidRDefault="003E0E1D" w:rsidP="003E0E1D">
      <w:pPr>
        <w:widowControl w:val="0"/>
        <w:tabs>
          <w:tab w:val="left" w:pos="1540"/>
        </w:tabs>
        <w:rPr>
          <w:rFonts w:cs="Times New Roman"/>
          <w:b/>
          <w:sz w:val="21"/>
          <w:szCs w:val="24"/>
        </w:rPr>
      </w:pPr>
      <w:r w:rsidRPr="003E0E1D">
        <w:rPr>
          <w:rFonts w:cs="Times New Roman" w:hint="eastAsia"/>
          <w:b/>
          <w:sz w:val="21"/>
          <w:szCs w:val="24"/>
        </w:rPr>
        <w:t>2015</w:t>
      </w:r>
      <w:r w:rsidRPr="003E0E1D">
        <w:rPr>
          <w:rFonts w:cs="Times New Roman" w:hint="eastAsia"/>
          <w:b/>
          <w:sz w:val="21"/>
          <w:szCs w:val="24"/>
        </w:rPr>
        <w:t>年至今</w:t>
      </w:r>
      <w:r w:rsidRPr="003E0E1D">
        <w:rPr>
          <w:rFonts w:cs="Times New Roman"/>
          <w:b/>
          <w:sz w:val="21"/>
          <w:szCs w:val="24"/>
        </w:rPr>
        <w:tab/>
      </w:r>
      <w:r w:rsidRPr="003E0E1D">
        <w:rPr>
          <w:rFonts w:cs="Times New Roman" w:hint="eastAsia"/>
          <w:b/>
          <w:sz w:val="21"/>
          <w:szCs w:val="24"/>
        </w:rPr>
        <w:t>局长</w:t>
      </w:r>
    </w:p>
    <w:p w14:paraId="4A5D60F4" w14:textId="77777777" w:rsidR="003E0E1D" w:rsidRPr="003E0E1D" w:rsidRDefault="003E0E1D" w:rsidP="003E0E1D">
      <w:pPr>
        <w:widowControl w:val="0"/>
        <w:tabs>
          <w:tab w:val="left" w:pos="1539"/>
        </w:tabs>
        <w:rPr>
          <w:rFonts w:cs="Times New Roman"/>
          <w:sz w:val="21"/>
          <w:szCs w:val="24"/>
        </w:rPr>
      </w:pPr>
      <w:r w:rsidRPr="003E0E1D">
        <w:rPr>
          <w:rFonts w:cs="Times New Roman"/>
          <w:sz w:val="21"/>
          <w:szCs w:val="24"/>
        </w:rPr>
        <w:tab/>
      </w:r>
      <w:r w:rsidRPr="003E0E1D">
        <w:rPr>
          <w:rFonts w:cs="Times New Roman" w:hint="eastAsia"/>
          <w:sz w:val="21"/>
          <w:szCs w:val="24"/>
        </w:rPr>
        <w:t>新加坡律政部新加坡知识产权局</w:t>
      </w:r>
      <w:r w:rsidRPr="003F0154">
        <w:rPr>
          <w:rFonts w:ascii="SimSun" w:hAnsi="SimSun" w:cs="Times New Roman" w:hint="eastAsia"/>
          <w:sz w:val="21"/>
          <w:szCs w:val="24"/>
        </w:rPr>
        <w:t>（I</w:t>
      </w:r>
      <w:r w:rsidRPr="003F0154">
        <w:rPr>
          <w:rFonts w:ascii="SimSun" w:hAnsi="SimSun" w:cs="Times New Roman"/>
          <w:sz w:val="21"/>
          <w:szCs w:val="24"/>
        </w:rPr>
        <w:t>POS</w:t>
      </w:r>
      <w:r w:rsidRPr="003F0154">
        <w:rPr>
          <w:rFonts w:ascii="SimSun" w:hAnsi="SimSun" w:cs="Times New Roman" w:hint="eastAsia"/>
          <w:sz w:val="21"/>
          <w:szCs w:val="24"/>
        </w:rPr>
        <w:t>）</w:t>
      </w:r>
    </w:p>
    <w:p w14:paraId="7B5D4B13" w14:textId="77777777" w:rsidR="003E0E1D" w:rsidRPr="003E0E1D" w:rsidRDefault="003E0E1D" w:rsidP="003E0E1D">
      <w:pPr>
        <w:widowControl w:val="0"/>
        <w:tabs>
          <w:tab w:val="left" w:pos="1540"/>
        </w:tabs>
        <w:rPr>
          <w:rFonts w:cs="Times New Roman"/>
          <w:sz w:val="21"/>
          <w:szCs w:val="24"/>
        </w:rPr>
      </w:pPr>
    </w:p>
    <w:p w14:paraId="45162152" w14:textId="77777777" w:rsidR="003E0E1D" w:rsidRPr="003E0E1D" w:rsidRDefault="003E0E1D" w:rsidP="003E0E1D">
      <w:pPr>
        <w:tabs>
          <w:tab w:val="left" w:pos="1540"/>
        </w:tabs>
        <w:overflowPunct w:val="0"/>
        <w:ind w:leftChars="700" w:left="1540"/>
        <w:jc w:val="both"/>
        <w:rPr>
          <w:rFonts w:ascii="KaiTi" w:eastAsia="KaiTi" w:hAnsi="KaiTi" w:cs="Times New Roman"/>
          <w:sz w:val="21"/>
          <w:szCs w:val="24"/>
          <w:lang w:val="en"/>
        </w:rPr>
      </w:pPr>
      <w:r w:rsidRPr="003E0E1D">
        <w:rPr>
          <w:rFonts w:ascii="KaiTi" w:eastAsia="KaiTi" w:hAnsi="KaiTi" w:cs="SimSun" w:hint="eastAsia"/>
          <w:sz w:val="21"/>
          <w:szCs w:val="24"/>
          <w:lang w:val="en"/>
        </w:rPr>
        <w:t>推动了</w:t>
      </w:r>
      <w:r w:rsidRPr="003E0E1D">
        <w:rPr>
          <w:rFonts w:ascii="KaiTi" w:eastAsia="KaiTi" w:hAnsi="KaiTi" w:cs="Times New Roman" w:hint="eastAsia"/>
          <w:sz w:val="21"/>
          <w:szCs w:val="24"/>
          <w:lang w:val="en"/>
        </w:rPr>
        <w:t>IPOS的战略转型，使之</w:t>
      </w:r>
      <w:r w:rsidRPr="003E0E1D">
        <w:rPr>
          <w:rFonts w:ascii="KaiTi" w:eastAsia="KaiTi" w:hAnsi="KaiTi" w:cs="SimSun" w:hint="eastAsia"/>
          <w:sz w:val="21"/>
          <w:szCs w:val="24"/>
          <w:lang w:val="en"/>
        </w:rPr>
        <w:t>从知识产权注册机构和监管机构转变为有助于塑造新加坡未来经济的创新机构：</w:t>
      </w:r>
    </w:p>
    <w:p w14:paraId="7D0925B8" w14:textId="77777777" w:rsidR="003E0E1D" w:rsidRPr="003E0E1D" w:rsidRDefault="003E0E1D" w:rsidP="003E0E1D">
      <w:pPr>
        <w:widowControl w:val="0"/>
        <w:tabs>
          <w:tab w:val="left" w:pos="1540"/>
        </w:tabs>
        <w:rPr>
          <w:rFonts w:cs="Times New Roman"/>
          <w:sz w:val="21"/>
          <w:szCs w:val="24"/>
        </w:rPr>
      </w:pPr>
    </w:p>
    <w:p w14:paraId="62F9095D" w14:textId="77777777" w:rsidR="003E0E1D" w:rsidRPr="003E0E1D" w:rsidRDefault="003E0E1D" w:rsidP="003E0E1D">
      <w:pPr>
        <w:widowControl w:val="0"/>
        <w:numPr>
          <w:ilvl w:val="0"/>
          <w:numId w:val="11"/>
        </w:numPr>
        <w:autoSpaceDE w:val="0"/>
        <w:autoSpaceDN w:val="0"/>
        <w:ind w:leftChars="900" w:left="2337" w:hanging="357"/>
        <w:jc w:val="both"/>
        <w:rPr>
          <w:rFonts w:ascii="KaiTi" w:eastAsia="KaiTi" w:hAnsi="KaiTi" w:cs="Times New Roman"/>
          <w:sz w:val="21"/>
          <w:szCs w:val="22"/>
        </w:rPr>
      </w:pPr>
      <w:r w:rsidRPr="003E0E1D">
        <w:rPr>
          <w:rFonts w:ascii="KaiTi" w:eastAsia="KaiTi" w:hAnsi="KaiTi" w:cs="SimSun" w:hint="eastAsia"/>
          <w:sz w:val="21"/>
          <w:szCs w:val="22"/>
          <w:lang w:val="en"/>
        </w:rPr>
        <w:t>推出了一系列全球首创知识产权产品，包括用于商标申请的移动应用，以及国家级知识产权技能和工作框架。发起并监督与当地大学的合作，以提供全球为数不多的知识产权与创新管理研究生课程。</w:t>
      </w:r>
    </w:p>
    <w:p w14:paraId="06E92901" w14:textId="77777777" w:rsidR="003E0E1D" w:rsidRPr="003E0E1D" w:rsidRDefault="003E0E1D" w:rsidP="003E0E1D">
      <w:pPr>
        <w:widowControl w:val="0"/>
        <w:tabs>
          <w:tab w:val="left" w:pos="1540"/>
        </w:tabs>
        <w:rPr>
          <w:rFonts w:cs="Times New Roman"/>
          <w:sz w:val="21"/>
          <w:szCs w:val="24"/>
        </w:rPr>
      </w:pPr>
    </w:p>
    <w:p w14:paraId="39D6B446" w14:textId="77777777" w:rsidR="003E0E1D" w:rsidRPr="003E0E1D" w:rsidRDefault="003E0E1D" w:rsidP="003E0E1D">
      <w:pPr>
        <w:widowControl w:val="0"/>
        <w:numPr>
          <w:ilvl w:val="0"/>
          <w:numId w:val="11"/>
        </w:numPr>
        <w:autoSpaceDE w:val="0"/>
        <w:autoSpaceDN w:val="0"/>
        <w:ind w:leftChars="900" w:left="2337" w:hanging="357"/>
        <w:jc w:val="both"/>
        <w:rPr>
          <w:rFonts w:ascii="KaiTi" w:eastAsia="KaiTi" w:hAnsi="KaiTi" w:cs="Times New Roman"/>
          <w:sz w:val="21"/>
          <w:szCs w:val="22"/>
        </w:rPr>
      </w:pPr>
      <w:r w:rsidRPr="003E0E1D">
        <w:rPr>
          <w:rFonts w:ascii="KaiTi" w:eastAsia="KaiTi" w:hAnsi="KaiTi" w:cs="SimSun" w:hint="eastAsia"/>
          <w:sz w:val="21"/>
          <w:szCs w:val="22"/>
        </w:rPr>
        <w:t>对知识产权民事诉讼</w:t>
      </w:r>
      <w:r w:rsidRPr="003E0E1D">
        <w:rPr>
          <w:rFonts w:ascii="KaiTi" w:eastAsia="KaiTi" w:hAnsi="KaiTi" w:cs="SimSun" w:hint="eastAsia"/>
          <w:sz w:val="21"/>
          <w:szCs w:val="22"/>
          <w:lang w:val="en"/>
        </w:rPr>
        <w:t>制度</w:t>
      </w:r>
      <w:r w:rsidRPr="003E0E1D">
        <w:rPr>
          <w:rFonts w:ascii="KaiTi" w:eastAsia="KaiTi" w:hAnsi="KaiTi" w:cs="SimSun" w:hint="eastAsia"/>
          <w:sz w:val="21"/>
          <w:szCs w:val="22"/>
        </w:rPr>
        <w:t>进行了立法改革，使其更便于中小企业使用，并加强了知识产权调解。</w:t>
      </w:r>
    </w:p>
    <w:p w14:paraId="7CCEC202" w14:textId="77777777" w:rsidR="003E0E1D" w:rsidRPr="003E0E1D" w:rsidRDefault="003E0E1D" w:rsidP="003E0E1D">
      <w:pPr>
        <w:widowControl w:val="0"/>
        <w:tabs>
          <w:tab w:val="left" w:pos="1540"/>
        </w:tabs>
        <w:rPr>
          <w:rFonts w:cs="Times New Roman"/>
          <w:sz w:val="21"/>
          <w:szCs w:val="24"/>
        </w:rPr>
      </w:pPr>
    </w:p>
    <w:p w14:paraId="22F5CC1A" w14:textId="77777777" w:rsidR="003E0E1D" w:rsidRPr="003E0E1D" w:rsidRDefault="003E0E1D" w:rsidP="003E0E1D">
      <w:pPr>
        <w:widowControl w:val="0"/>
        <w:numPr>
          <w:ilvl w:val="0"/>
          <w:numId w:val="11"/>
        </w:numPr>
        <w:autoSpaceDE w:val="0"/>
        <w:autoSpaceDN w:val="0"/>
        <w:ind w:leftChars="900" w:left="2337" w:hanging="357"/>
        <w:jc w:val="both"/>
        <w:rPr>
          <w:rFonts w:ascii="KaiTi" w:eastAsia="KaiTi" w:hAnsi="KaiTi" w:cs="Times New Roman"/>
          <w:sz w:val="21"/>
          <w:szCs w:val="22"/>
        </w:rPr>
      </w:pPr>
      <w:r w:rsidRPr="003E0E1D">
        <w:rPr>
          <w:rFonts w:ascii="KaiTi" w:eastAsia="KaiTi" w:hAnsi="KaiTi" w:cs="SimSun" w:hint="eastAsia"/>
          <w:sz w:val="21"/>
          <w:szCs w:val="22"/>
          <w:lang w:val="en"/>
        </w:rPr>
        <w:t>开发了</w:t>
      </w:r>
      <w:r w:rsidRPr="003E0E1D">
        <w:rPr>
          <w:rFonts w:ascii="KaiTi" w:eastAsia="KaiTi" w:hAnsi="KaiTi" w:cs="Times New Roman" w:hint="eastAsia"/>
          <w:sz w:val="21"/>
          <w:szCs w:val="22"/>
          <w:lang w:val="en"/>
        </w:rPr>
        <w:t>IPOS包括知识产权</w:t>
      </w:r>
      <w:r w:rsidRPr="003E0E1D">
        <w:rPr>
          <w:rFonts w:ascii="KaiTi" w:eastAsia="KaiTi" w:hAnsi="KaiTi" w:cs="SimSun" w:hint="eastAsia"/>
          <w:sz w:val="21"/>
          <w:szCs w:val="22"/>
          <w:lang w:val="en"/>
        </w:rPr>
        <w:t>战略和专利分析在内的新能力，并发布了全球首个针对商标申请的移动应用。</w:t>
      </w:r>
    </w:p>
    <w:p w14:paraId="4AA3C135" w14:textId="77777777" w:rsidR="003E0E1D" w:rsidRPr="003E0E1D" w:rsidRDefault="003E0E1D" w:rsidP="003E0E1D">
      <w:pPr>
        <w:widowControl w:val="0"/>
        <w:tabs>
          <w:tab w:val="left" w:pos="1540"/>
        </w:tabs>
        <w:rPr>
          <w:rFonts w:cs="Times New Roman"/>
          <w:sz w:val="21"/>
          <w:szCs w:val="24"/>
        </w:rPr>
      </w:pPr>
    </w:p>
    <w:p w14:paraId="0737FE33" w14:textId="77777777" w:rsidR="003E0E1D" w:rsidRPr="003E0E1D" w:rsidRDefault="003E0E1D" w:rsidP="003E0E1D">
      <w:pPr>
        <w:widowControl w:val="0"/>
        <w:numPr>
          <w:ilvl w:val="0"/>
          <w:numId w:val="11"/>
        </w:numPr>
        <w:autoSpaceDE w:val="0"/>
        <w:autoSpaceDN w:val="0"/>
        <w:ind w:leftChars="900" w:left="2337" w:hanging="357"/>
        <w:jc w:val="both"/>
        <w:rPr>
          <w:rFonts w:ascii="KaiTi" w:eastAsia="KaiTi" w:hAnsi="KaiTi" w:cs="Times New Roman"/>
          <w:sz w:val="21"/>
          <w:szCs w:val="22"/>
        </w:rPr>
      </w:pPr>
      <w:r w:rsidRPr="003E0E1D">
        <w:rPr>
          <w:rFonts w:ascii="KaiTi" w:eastAsia="KaiTi" w:hAnsi="KaiTi" w:cs="Times New Roman" w:hint="eastAsia"/>
          <w:sz w:val="21"/>
          <w:szCs w:val="22"/>
        </w:rPr>
        <w:t>为企业运用知识产权促进业务增长提供了支助，为此于2018年培训了5</w:t>
      </w:r>
      <w:r w:rsidRPr="003E0E1D">
        <w:rPr>
          <w:rFonts w:ascii="KaiTi" w:eastAsia="KaiTi" w:hAnsi="KaiTi" w:cs="Times New Roman"/>
          <w:sz w:val="21"/>
          <w:szCs w:val="22"/>
        </w:rPr>
        <w:t>,</w:t>
      </w:r>
      <w:r w:rsidRPr="003E0E1D">
        <w:rPr>
          <w:rFonts w:ascii="KaiTi" w:eastAsia="KaiTi" w:hAnsi="KaiTi" w:cs="Times New Roman" w:hint="eastAsia"/>
          <w:sz w:val="21"/>
          <w:szCs w:val="22"/>
        </w:rPr>
        <w:t>000人，2017年至2018年吸引了800家企业参与，并与私营部门合作为企业提供了知识产权保险。</w:t>
      </w:r>
    </w:p>
    <w:p w14:paraId="0A1FAC3E" w14:textId="77777777" w:rsidR="003E0E1D" w:rsidRPr="003E0E1D" w:rsidRDefault="003E0E1D" w:rsidP="003E0E1D">
      <w:pPr>
        <w:widowControl w:val="0"/>
        <w:tabs>
          <w:tab w:val="left" w:pos="1540"/>
        </w:tabs>
        <w:rPr>
          <w:rFonts w:cs="Times New Roman"/>
          <w:sz w:val="21"/>
          <w:szCs w:val="24"/>
        </w:rPr>
      </w:pPr>
    </w:p>
    <w:p w14:paraId="7C1F8576" w14:textId="77777777" w:rsidR="003E0E1D" w:rsidRPr="003E0E1D" w:rsidRDefault="003E0E1D" w:rsidP="003E0E1D">
      <w:pPr>
        <w:tabs>
          <w:tab w:val="left" w:pos="1540"/>
        </w:tabs>
        <w:overflowPunct w:val="0"/>
        <w:ind w:leftChars="700" w:left="1540"/>
        <w:jc w:val="both"/>
        <w:rPr>
          <w:rFonts w:ascii="KaiTi" w:eastAsia="KaiTi" w:hAnsi="KaiTi" w:cs="SimSun"/>
          <w:sz w:val="21"/>
          <w:szCs w:val="24"/>
          <w:lang w:val="en"/>
        </w:rPr>
      </w:pPr>
      <w:r w:rsidRPr="003E0E1D">
        <w:rPr>
          <w:rFonts w:ascii="KaiTi" w:eastAsia="KaiTi" w:hAnsi="KaiTi" w:cs="SimSun" w:hint="eastAsia"/>
          <w:sz w:val="21"/>
          <w:szCs w:val="24"/>
          <w:lang w:val="en"/>
        </w:rPr>
        <w:t>通过这些努力，</w:t>
      </w:r>
      <w:r w:rsidRPr="003E0E1D">
        <w:rPr>
          <w:rFonts w:ascii="KaiTi" w:eastAsia="KaiTi" w:hAnsi="KaiTi" w:cs="Times New Roman" w:hint="eastAsia"/>
          <w:sz w:val="21"/>
          <w:szCs w:val="24"/>
          <w:lang w:val="en"/>
        </w:rPr>
        <w:t>IPOS</w:t>
      </w:r>
      <w:r w:rsidRPr="003E0E1D">
        <w:rPr>
          <w:rFonts w:ascii="KaiTi" w:eastAsia="KaiTi" w:hAnsi="KaiTi" w:cs="SimSun" w:hint="eastAsia"/>
          <w:sz w:val="21"/>
          <w:szCs w:val="24"/>
          <w:lang w:val="en"/>
        </w:rPr>
        <w:t>被</w:t>
      </w:r>
      <w:r w:rsidRPr="003E0E1D">
        <w:rPr>
          <w:rFonts w:ascii="KaiTi" w:eastAsia="KaiTi" w:hAnsi="KaiTi" w:cs="Times New Roman" w:hint="eastAsia"/>
          <w:sz w:val="21"/>
          <w:szCs w:val="24"/>
          <w:lang w:val="en"/>
        </w:rPr>
        <w:t>2019</w:t>
      </w:r>
      <w:r w:rsidRPr="003E0E1D">
        <w:rPr>
          <w:rFonts w:ascii="KaiTi" w:eastAsia="KaiTi" w:hAnsi="KaiTi" w:cs="SimSun" w:hint="eastAsia"/>
          <w:sz w:val="21"/>
          <w:szCs w:val="24"/>
          <w:lang w:val="en"/>
        </w:rPr>
        <w:t>年《世界商标评论》认为是亚洲最具创新力的知识产权局，世界排名第二。新加坡还因知识产权保护被世界经济论坛（</w:t>
      </w:r>
      <w:r w:rsidRPr="003E0E1D">
        <w:rPr>
          <w:rFonts w:ascii="KaiTi" w:eastAsia="KaiTi" w:hAnsi="KaiTi" w:cs="Times New Roman" w:hint="eastAsia"/>
          <w:sz w:val="21"/>
          <w:szCs w:val="24"/>
          <w:lang w:val="en"/>
        </w:rPr>
        <w:t>2018/2019年度</w:t>
      </w:r>
      <w:r w:rsidRPr="003E0E1D">
        <w:rPr>
          <w:rFonts w:ascii="KaiTi" w:eastAsia="KaiTi" w:hAnsi="KaiTi" w:cs="SimSun" w:hint="eastAsia"/>
          <w:sz w:val="21"/>
          <w:szCs w:val="24"/>
          <w:lang w:val="en"/>
        </w:rPr>
        <w:t>）评选为全球第二，并名列</w:t>
      </w:r>
      <w:r w:rsidRPr="003E0E1D">
        <w:rPr>
          <w:rFonts w:ascii="KaiTi" w:eastAsia="KaiTi" w:hAnsi="KaiTi" w:cs="Times New Roman" w:hint="eastAsia"/>
          <w:sz w:val="21"/>
          <w:szCs w:val="24"/>
          <w:lang w:val="en"/>
        </w:rPr>
        <w:t>世界知识产权组织</w:t>
      </w:r>
      <w:r w:rsidRPr="003E0E1D">
        <w:rPr>
          <w:rFonts w:ascii="KaiTi" w:eastAsia="KaiTi" w:hAnsi="KaiTi" w:cs="SimSun" w:hint="eastAsia"/>
          <w:sz w:val="21"/>
          <w:szCs w:val="24"/>
          <w:lang w:val="en"/>
        </w:rPr>
        <w:t>（产权组织）全球创新指数（</w:t>
      </w:r>
      <w:r w:rsidRPr="003E0E1D">
        <w:rPr>
          <w:rFonts w:ascii="KaiTi" w:eastAsia="KaiTi" w:hAnsi="KaiTi" w:cs="Times New Roman" w:hint="eastAsia"/>
          <w:sz w:val="21"/>
          <w:szCs w:val="24"/>
          <w:lang w:val="en"/>
        </w:rPr>
        <w:t>2015年</w:t>
      </w:r>
      <w:r w:rsidRPr="003E0E1D">
        <w:rPr>
          <w:rFonts w:ascii="KaiTi" w:eastAsia="KaiTi" w:hAnsi="KaiTi" w:cs="SimSun" w:hint="eastAsia"/>
          <w:sz w:val="21"/>
          <w:szCs w:val="24"/>
          <w:lang w:val="en"/>
        </w:rPr>
        <w:t>至</w:t>
      </w:r>
      <w:r w:rsidRPr="003E0E1D">
        <w:rPr>
          <w:rFonts w:ascii="KaiTi" w:eastAsia="KaiTi" w:hAnsi="KaiTi" w:cs="Times New Roman" w:hint="eastAsia"/>
          <w:sz w:val="21"/>
          <w:szCs w:val="24"/>
          <w:lang w:val="en"/>
        </w:rPr>
        <w:t>2019</w:t>
      </w:r>
      <w:r w:rsidRPr="003E0E1D">
        <w:rPr>
          <w:rFonts w:ascii="KaiTi" w:eastAsia="KaiTi" w:hAnsi="KaiTi" w:cs="SimSun" w:hint="eastAsia"/>
          <w:sz w:val="21"/>
          <w:szCs w:val="24"/>
          <w:lang w:val="en"/>
        </w:rPr>
        <w:t>年）前十。</w:t>
      </w:r>
    </w:p>
    <w:p w14:paraId="604FEFE2" w14:textId="77777777" w:rsidR="003E0E1D" w:rsidRPr="003E0E1D" w:rsidRDefault="003E0E1D" w:rsidP="003E0E1D">
      <w:pPr>
        <w:widowControl w:val="0"/>
        <w:tabs>
          <w:tab w:val="left" w:pos="1540"/>
        </w:tabs>
        <w:rPr>
          <w:rFonts w:cs="Times New Roman"/>
          <w:sz w:val="21"/>
          <w:szCs w:val="24"/>
        </w:rPr>
      </w:pPr>
    </w:p>
    <w:p w14:paraId="75B2A038" w14:textId="77777777" w:rsidR="003E0E1D" w:rsidRPr="003E0E1D" w:rsidRDefault="003E0E1D" w:rsidP="003E0E1D">
      <w:pPr>
        <w:tabs>
          <w:tab w:val="left" w:pos="1540"/>
        </w:tabs>
        <w:overflowPunct w:val="0"/>
        <w:ind w:leftChars="700" w:left="1540"/>
        <w:jc w:val="both"/>
        <w:rPr>
          <w:rFonts w:ascii="KaiTi" w:eastAsia="KaiTi" w:hAnsi="KaiTi" w:cs="Times New Roman"/>
          <w:sz w:val="21"/>
          <w:szCs w:val="24"/>
          <w:lang w:val="en"/>
        </w:rPr>
      </w:pPr>
      <w:r w:rsidRPr="003E0E1D">
        <w:rPr>
          <w:rFonts w:ascii="KaiTi" w:eastAsia="KaiTi" w:hAnsi="KaiTi" w:cs="SimSun" w:hint="eastAsia"/>
          <w:sz w:val="21"/>
          <w:szCs w:val="24"/>
          <w:lang w:val="en"/>
        </w:rPr>
        <w:t>未来经济委员会成员，该委员会负责审查新加坡的经济战略。</w:t>
      </w:r>
      <w:r w:rsidRPr="003E0E1D">
        <w:rPr>
          <w:rFonts w:ascii="KaiTi" w:eastAsia="KaiTi" w:hAnsi="KaiTi" w:cs="Times New Roman" w:hint="eastAsia"/>
          <w:sz w:val="21"/>
          <w:szCs w:val="24"/>
          <w:lang w:val="en"/>
        </w:rPr>
        <w:t>2017</w:t>
      </w:r>
      <w:r w:rsidRPr="003E0E1D">
        <w:rPr>
          <w:rFonts w:ascii="KaiTi" w:eastAsia="KaiTi" w:hAnsi="KaiTi" w:cs="SimSun" w:hint="eastAsia"/>
          <w:sz w:val="21"/>
          <w:szCs w:val="24"/>
          <w:lang w:val="en"/>
        </w:rPr>
        <w:t>年更新了</w:t>
      </w:r>
      <w:r w:rsidRPr="003E0E1D">
        <w:rPr>
          <w:rFonts w:ascii="KaiTi" w:eastAsia="KaiTi" w:hAnsi="KaiTi" w:cs="Times New Roman" w:hint="eastAsia"/>
          <w:sz w:val="21"/>
          <w:szCs w:val="24"/>
          <w:lang w:val="en"/>
        </w:rPr>
        <w:t>《知识产权枢纽总体规划》</w:t>
      </w:r>
      <w:r w:rsidRPr="003E0E1D">
        <w:rPr>
          <w:rFonts w:ascii="KaiTi" w:eastAsia="KaiTi" w:hAnsi="KaiTi" w:cs="SimSun" w:hint="eastAsia"/>
          <w:sz w:val="21"/>
          <w:szCs w:val="24"/>
          <w:lang w:val="en"/>
        </w:rPr>
        <w:t>，以扩大</w:t>
      </w:r>
      <w:r w:rsidRPr="003E0E1D">
        <w:rPr>
          <w:rFonts w:ascii="KaiTi" w:eastAsia="KaiTi" w:hAnsi="KaiTi" w:cs="Times New Roman" w:hint="eastAsia"/>
          <w:sz w:val="21"/>
          <w:szCs w:val="24"/>
          <w:lang w:val="en"/>
        </w:rPr>
        <w:t>IPOS</w:t>
      </w:r>
      <w:r w:rsidRPr="003E0E1D">
        <w:rPr>
          <w:rFonts w:ascii="KaiTi" w:eastAsia="KaiTi" w:hAnsi="KaiTi" w:cs="SimSun" w:hint="eastAsia"/>
          <w:sz w:val="21"/>
          <w:szCs w:val="24"/>
          <w:lang w:val="en"/>
        </w:rPr>
        <w:t>的任务授权，将知识产权商业化纳入其中。已与覆盖</w:t>
      </w:r>
      <w:r w:rsidRPr="003E0E1D">
        <w:rPr>
          <w:rFonts w:ascii="KaiTi" w:eastAsia="KaiTi" w:hAnsi="KaiTi" w:cs="Times New Roman" w:hint="eastAsia"/>
          <w:sz w:val="21"/>
          <w:szCs w:val="24"/>
          <w:lang w:val="en"/>
        </w:rPr>
        <w:t>70</w:t>
      </w:r>
      <w:r w:rsidRPr="003E0E1D">
        <w:rPr>
          <w:rFonts w:ascii="KaiTi" w:eastAsia="KaiTi" w:hAnsi="KaiTi" w:cs="SimSun" w:hint="eastAsia"/>
          <w:sz w:val="21"/>
          <w:szCs w:val="24"/>
          <w:lang w:val="en"/>
        </w:rPr>
        <w:t>多个市场的区域和国际合作伙伴达成了协议。</w:t>
      </w:r>
    </w:p>
    <w:p w14:paraId="60B96C7E" w14:textId="77777777" w:rsidR="003E0E1D" w:rsidRPr="003E0E1D" w:rsidRDefault="003E0E1D" w:rsidP="003E0E1D">
      <w:pPr>
        <w:widowControl w:val="0"/>
        <w:tabs>
          <w:tab w:val="left" w:pos="1540"/>
        </w:tabs>
        <w:rPr>
          <w:rFonts w:cs="Times New Roman"/>
          <w:sz w:val="21"/>
          <w:szCs w:val="24"/>
        </w:rPr>
      </w:pPr>
    </w:p>
    <w:p w14:paraId="44840A32" w14:textId="77777777" w:rsidR="003E0E1D" w:rsidRPr="003E0E1D" w:rsidRDefault="003E0E1D" w:rsidP="001C23A2">
      <w:pPr>
        <w:keepNext/>
        <w:widowControl w:val="0"/>
        <w:tabs>
          <w:tab w:val="left" w:pos="1540"/>
        </w:tabs>
        <w:rPr>
          <w:rFonts w:cs="Times New Roman"/>
          <w:b/>
          <w:sz w:val="21"/>
          <w:szCs w:val="24"/>
        </w:rPr>
      </w:pPr>
      <w:r w:rsidRPr="003E0E1D">
        <w:rPr>
          <w:rFonts w:cs="Times New Roman"/>
          <w:b/>
          <w:sz w:val="21"/>
          <w:szCs w:val="24"/>
        </w:rPr>
        <w:t>2012</w:t>
      </w:r>
      <w:r w:rsidRPr="003E0E1D">
        <w:rPr>
          <w:rFonts w:cs="Times New Roman" w:hint="eastAsia"/>
          <w:b/>
          <w:sz w:val="21"/>
          <w:szCs w:val="24"/>
        </w:rPr>
        <w:t>–</w:t>
      </w:r>
      <w:r w:rsidRPr="003E0E1D">
        <w:rPr>
          <w:rFonts w:cs="Times New Roman"/>
          <w:b/>
          <w:sz w:val="21"/>
          <w:szCs w:val="24"/>
        </w:rPr>
        <w:t>2015</w:t>
      </w:r>
      <w:r w:rsidRPr="003E0E1D">
        <w:rPr>
          <w:rFonts w:cs="Times New Roman"/>
          <w:b/>
          <w:sz w:val="21"/>
          <w:szCs w:val="24"/>
        </w:rPr>
        <w:tab/>
      </w:r>
      <w:r w:rsidRPr="003E0E1D">
        <w:rPr>
          <w:rFonts w:cs="Times New Roman" w:hint="eastAsia"/>
          <w:b/>
          <w:sz w:val="21"/>
          <w:szCs w:val="24"/>
        </w:rPr>
        <w:t>副局长兼首席法律顾问</w:t>
      </w:r>
    </w:p>
    <w:p w14:paraId="1887F3A3" w14:textId="77777777" w:rsidR="003E0E1D" w:rsidRPr="003E0E1D" w:rsidRDefault="003E0E1D" w:rsidP="003E0E1D">
      <w:pPr>
        <w:widowControl w:val="0"/>
        <w:tabs>
          <w:tab w:val="left" w:pos="1540"/>
        </w:tabs>
        <w:ind w:leftChars="100" w:left="220"/>
        <w:rPr>
          <w:rFonts w:cs="Times New Roman"/>
          <w:sz w:val="21"/>
          <w:szCs w:val="24"/>
        </w:rPr>
      </w:pPr>
      <w:r w:rsidRPr="003E0E1D">
        <w:rPr>
          <w:rFonts w:cs="Times New Roman"/>
          <w:sz w:val="21"/>
          <w:szCs w:val="24"/>
        </w:rPr>
        <w:tab/>
      </w:r>
      <w:r w:rsidRPr="003E0E1D">
        <w:rPr>
          <w:rFonts w:cs="Times New Roman" w:hint="eastAsia"/>
          <w:sz w:val="21"/>
          <w:szCs w:val="24"/>
        </w:rPr>
        <w:t>新加坡律政部新加坡知识产权局</w:t>
      </w:r>
    </w:p>
    <w:p w14:paraId="329A7507" w14:textId="77777777" w:rsidR="003E0E1D" w:rsidRPr="003E0E1D" w:rsidRDefault="003E0E1D" w:rsidP="003E0E1D">
      <w:pPr>
        <w:widowControl w:val="0"/>
        <w:tabs>
          <w:tab w:val="left" w:pos="1540"/>
        </w:tabs>
        <w:rPr>
          <w:rFonts w:cs="Times New Roman"/>
          <w:sz w:val="21"/>
          <w:szCs w:val="24"/>
        </w:rPr>
      </w:pPr>
    </w:p>
    <w:p w14:paraId="6A886BF3" w14:textId="7FD28DD6" w:rsidR="003E0E1D" w:rsidRPr="003E0E1D" w:rsidRDefault="003E0E1D" w:rsidP="003E0E1D">
      <w:pPr>
        <w:tabs>
          <w:tab w:val="left" w:pos="1540"/>
        </w:tabs>
        <w:overflowPunct w:val="0"/>
        <w:ind w:leftChars="700" w:left="1540"/>
        <w:jc w:val="both"/>
        <w:rPr>
          <w:rFonts w:ascii="KaiTi" w:eastAsia="KaiTi" w:hAnsi="KaiTi" w:cs="Times New Roman"/>
          <w:sz w:val="21"/>
          <w:szCs w:val="24"/>
          <w:lang w:val="en"/>
        </w:rPr>
      </w:pPr>
      <w:r w:rsidRPr="003E0E1D">
        <w:rPr>
          <w:rFonts w:ascii="KaiTi" w:eastAsia="KaiTi" w:hAnsi="KaiTi" w:cs="Times New Roman" w:hint="eastAsia"/>
          <w:sz w:val="21"/>
          <w:szCs w:val="24"/>
          <w:lang w:val="en"/>
        </w:rPr>
        <w:t>随着IPOS扩大其使命并发展其区域和国际网络，监督了若干重要项目：</w:t>
      </w:r>
    </w:p>
    <w:p w14:paraId="0EA24463" w14:textId="77777777" w:rsidR="003E0E1D" w:rsidRPr="003E0E1D" w:rsidRDefault="003E0E1D" w:rsidP="003E0E1D">
      <w:pPr>
        <w:widowControl w:val="0"/>
        <w:tabs>
          <w:tab w:val="left" w:pos="1540"/>
        </w:tabs>
        <w:rPr>
          <w:rFonts w:cs="Times New Roman"/>
          <w:sz w:val="21"/>
          <w:szCs w:val="24"/>
        </w:rPr>
      </w:pPr>
    </w:p>
    <w:p w14:paraId="02264E27" w14:textId="77777777" w:rsidR="003E0E1D" w:rsidRPr="003E0E1D" w:rsidRDefault="003E0E1D" w:rsidP="003E0E1D">
      <w:pPr>
        <w:widowControl w:val="0"/>
        <w:numPr>
          <w:ilvl w:val="0"/>
          <w:numId w:val="11"/>
        </w:numPr>
        <w:autoSpaceDE w:val="0"/>
        <w:autoSpaceDN w:val="0"/>
        <w:ind w:leftChars="900" w:left="2337" w:hanging="357"/>
        <w:jc w:val="both"/>
        <w:rPr>
          <w:rFonts w:ascii="KaiTi" w:eastAsia="KaiTi" w:hAnsi="KaiTi" w:cs="SimSun"/>
          <w:sz w:val="21"/>
          <w:szCs w:val="22"/>
          <w:lang w:val="en"/>
        </w:rPr>
      </w:pPr>
      <w:r w:rsidRPr="003E0E1D">
        <w:rPr>
          <w:rFonts w:ascii="KaiTi" w:eastAsia="KaiTi" w:hAnsi="KaiTi" w:cs="SimSun" w:hint="eastAsia"/>
          <w:sz w:val="21"/>
          <w:szCs w:val="22"/>
          <w:lang w:val="en"/>
        </w:rPr>
        <w:t>新加坡被指定为产权组织《专利合作条约》下第19个、也是东盟首个国际检索和初步审查单位。</w:t>
      </w:r>
    </w:p>
    <w:p w14:paraId="1290ECE3" w14:textId="77777777" w:rsidR="003E0E1D" w:rsidRPr="003E0E1D" w:rsidRDefault="003E0E1D" w:rsidP="003E0E1D">
      <w:pPr>
        <w:widowControl w:val="0"/>
        <w:tabs>
          <w:tab w:val="left" w:pos="1540"/>
        </w:tabs>
        <w:rPr>
          <w:rFonts w:cs="Times New Roman"/>
          <w:sz w:val="21"/>
          <w:szCs w:val="24"/>
        </w:rPr>
      </w:pPr>
    </w:p>
    <w:p w14:paraId="5CDC7537" w14:textId="77777777" w:rsidR="003E0E1D" w:rsidRPr="003E0E1D" w:rsidRDefault="003E0E1D" w:rsidP="003E0E1D">
      <w:pPr>
        <w:widowControl w:val="0"/>
        <w:numPr>
          <w:ilvl w:val="0"/>
          <w:numId w:val="11"/>
        </w:numPr>
        <w:autoSpaceDE w:val="0"/>
        <w:autoSpaceDN w:val="0"/>
        <w:ind w:leftChars="900" w:left="2337" w:hanging="357"/>
        <w:jc w:val="both"/>
        <w:rPr>
          <w:rFonts w:ascii="KaiTi" w:eastAsia="KaiTi" w:hAnsi="KaiTi" w:cs="SimSun"/>
          <w:sz w:val="21"/>
          <w:szCs w:val="22"/>
          <w:lang w:val="en"/>
        </w:rPr>
      </w:pPr>
      <w:r w:rsidRPr="003E0E1D">
        <w:rPr>
          <w:rFonts w:ascii="KaiTi" w:eastAsia="KaiTi" w:hAnsi="KaiTi" w:cs="SimSun" w:hint="eastAsia"/>
          <w:sz w:val="21"/>
          <w:szCs w:val="22"/>
          <w:lang w:val="en"/>
        </w:rPr>
        <w:t>新加坡加入并批准《马拉喀什条约》。</w:t>
      </w:r>
    </w:p>
    <w:p w14:paraId="1089AB08" w14:textId="77777777" w:rsidR="003E0E1D" w:rsidRPr="003E0E1D" w:rsidRDefault="003E0E1D" w:rsidP="003E0E1D">
      <w:pPr>
        <w:widowControl w:val="0"/>
        <w:tabs>
          <w:tab w:val="left" w:pos="1540"/>
        </w:tabs>
        <w:rPr>
          <w:rFonts w:cs="Times New Roman"/>
          <w:sz w:val="21"/>
          <w:szCs w:val="24"/>
        </w:rPr>
      </w:pPr>
    </w:p>
    <w:p w14:paraId="0C73028A" w14:textId="77777777" w:rsidR="003E0E1D" w:rsidRPr="003E0E1D" w:rsidRDefault="003E0E1D" w:rsidP="003E0E1D">
      <w:pPr>
        <w:widowControl w:val="0"/>
        <w:numPr>
          <w:ilvl w:val="0"/>
          <w:numId w:val="11"/>
        </w:numPr>
        <w:autoSpaceDE w:val="0"/>
        <w:autoSpaceDN w:val="0"/>
        <w:ind w:leftChars="900" w:left="2337" w:hanging="357"/>
        <w:jc w:val="both"/>
        <w:rPr>
          <w:rFonts w:ascii="KaiTi" w:eastAsia="KaiTi" w:hAnsi="KaiTi" w:cs="SimSun"/>
          <w:sz w:val="21"/>
          <w:szCs w:val="22"/>
          <w:lang w:val="en"/>
        </w:rPr>
      </w:pPr>
      <w:r w:rsidRPr="003E0E1D">
        <w:rPr>
          <w:rFonts w:ascii="KaiTi" w:eastAsia="KaiTi" w:hAnsi="KaiTi" w:cs="SimSun" w:hint="eastAsia"/>
          <w:sz w:val="21"/>
          <w:szCs w:val="22"/>
          <w:lang w:val="en"/>
        </w:rPr>
        <w:t>制定2013年国家《知识产权枢纽总体规划》，这是一项指导新加坡发展成为亚洲“全球知识产权枢纽”的十年蓝图。</w:t>
      </w:r>
    </w:p>
    <w:p w14:paraId="33351730" w14:textId="77777777" w:rsidR="003E0E1D" w:rsidRPr="003E0E1D" w:rsidRDefault="003E0E1D" w:rsidP="003E0E1D">
      <w:pPr>
        <w:widowControl w:val="0"/>
        <w:tabs>
          <w:tab w:val="left" w:pos="1540"/>
        </w:tabs>
        <w:rPr>
          <w:rFonts w:cs="Times New Roman"/>
          <w:sz w:val="21"/>
          <w:szCs w:val="24"/>
        </w:rPr>
      </w:pPr>
    </w:p>
    <w:p w14:paraId="16C768FA" w14:textId="77777777" w:rsidR="003E0E1D" w:rsidRPr="003E0E1D" w:rsidRDefault="003E0E1D" w:rsidP="003E0E1D">
      <w:pPr>
        <w:widowControl w:val="0"/>
        <w:numPr>
          <w:ilvl w:val="0"/>
          <w:numId w:val="11"/>
        </w:numPr>
        <w:autoSpaceDE w:val="0"/>
        <w:autoSpaceDN w:val="0"/>
        <w:ind w:leftChars="900" w:left="2337" w:hanging="357"/>
        <w:jc w:val="both"/>
        <w:rPr>
          <w:rFonts w:ascii="KaiTi" w:eastAsia="KaiTi" w:hAnsi="KaiTi" w:cs="SimSun"/>
          <w:sz w:val="21"/>
          <w:szCs w:val="22"/>
          <w:lang w:val="en"/>
        </w:rPr>
      </w:pPr>
      <w:r w:rsidRPr="003E0E1D">
        <w:rPr>
          <w:rFonts w:ascii="KaiTi" w:eastAsia="KaiTi" w:hAnsi="KaiTi" w:cs="SimSun" w:hint="eastAsia"/>
          <w:sz w:val="21"/>
          <w:szCs w:val="22"/>
          <w:lang w:val="en"/>
        </w:rPr>
        <w:t>重新开发IPOS注册部门申请系统，并实施了</w:t>
      </w:r>
      <w:r w:rsidRPr="003E0E1D">
        <w:rPr>
          <w:rFonts w:ascii="KaiTi" w:eastAsia="KaiTi" w:hAnsi="KaiTi" w:cs="SimSun"/>
          <w:sz w:val="21"/>
          <w:szCs w:val="22"/>
          <w:lang w:val="en"/>
        </w:rPr>
        <w:t>IP</w:t>
      </w:r>
      <w:r w:rsidRPr="003E0E1D">
        <w:rPr>
          <w:rFonts w:ascii="KaiTi" w:eastAsia="KaiTi" w:hAnsi="KaiTi" w:cs="SimSun"/>
          <w:sz w:val="21"/>
          <w:szCs w:val="22"/>
          <w:vertAlign w:val="superscript"/>
          <w:lang w:val="en"/>
        </w:rPr>
        <w:t>2</w:t>
      </w:r>
      <w:r w:rsidRPr="003E0E1D">
        <w:rPr>
          <w:rFonts w:ascii="KaiTi" w:eastAsia="KaiTi" w:hAnsi="KaiTi" w:cs="SimSun"/>
          <w:sz w:val="21"/>
          <w:szCs w:val="22"/>
          <w:lang w:val="en"/>
        </w:rPr>
        <w:t>SG</w:t>
      </w:r>
      <w:r w:rsidRPr="003E0E1D">
        <w:rPr>
          <w:rFonts w:ascii="KaiTi" w:eastAsia="KaiTi" w:hAnsi="KaiTi" w:cs="SimSun" w:hint="eastAsia"/>
          <w:sz w:val="21"/>
          <w:szCs w:val="22"/>
          <w:lang w:val="en"/>
        </w:rPr>
        <w:t>——在新加坡进行知识产权注册的一站式综合在线平台。</w:t>
      </w:r>
    </w:p>
    <w:p w14:paraId="7B12FECE" w14:textId="77777777" w:rsidR="003E0E1D" w:rsidRPr="003E0E1D" w:rsidRDefault="003E0E1D" w:rsidP="003E0E1D">
      <w:pPr>
        <w:widowControl w:val="0"/>
        <w:tabs>
          <w:tab w:val="left" w:pos="1540"/>
        </w:tabs>
        <w:rPr>
          <w:rFonts w:cs="Times New Roman"/>
          <w:sz w:val="21"/>
          <w:szCs w:val="24"/>
        </w:rPr>
      </w:pPr>
    </w:p>
    <w:p w14:paraId="22C629B0" w14:textId="564941C1" w:rsidR="003E0E1D" w:rsidRPr="003E0E1D" w:rsidRDefault="003E0E1D" w:rsidP="003E0E1D">
      <w:pPr>
        <w:widowControl w:val="0"/>
        <w:numPr>
          <w:ilvl w:val="0"/>
          <w:numId w:val="11"/>
        </w:numPr>
        <w:autoSpaceDE w:val="0"/>
        <w:autoSpaceDN w:val="0"/>
        <w:ind w:leftChars="900" w:left="2337" w:hanging="357"/>
        <w:jc w:val="both"/>
        <w:rPr>
          <w:rFonts w:ascii="KaiTi" w:eastAsia="KaiTi" w:hAnsi="KaiTi" w:cs="SimSun"/>
          <w:sz w:val="21"/>
          <w:szCs w:val="22"/>
          <w:lang w:val="en"/>
        </w:rPr>
      </w:pPr>
      <w:r w:rsidRPr="003E0E1D">
        <w:rPr>
          <w:rFonts w:ascii="KaiTi" w:eastAsia="KaiTi" w:hAnsi="KaiTi" w:cs="SimSun" w:hint="eastAsia"/>
          <w:sz w:val="21"/>
          <w:szCs w:val="22"/>
          <w:lang w:val="en"/>
        </w:rPr>
        <w:t>新加坡专利、商标、注册外观设计和版权制度的主要知识产权立法和政策改</w:t>
      </w:r>
      <w:r w:rsidR="003F0154">
        <w:rPr>
          <w:rFonts w:ascii="KaiTi" w:eastAsia="KaiTi" w:hAnsi="KaiTi" w:cs="SimSun"/>
          <w:sz w:val="21"/>
          <w:szCs w:val="22"/>
        </w:rPr>
        <w:t>‍</w:t>
      </w:r>
      <w:r w:rsidRPr="003E0E1D">
        <w:rPr>
          <w:rFonts w:ascii="KaiTi" w:eastAsia="KaiTi" w:hAnsi="KaiTi" w:cs="SimSun" w:hint="eastAsia"/>
          <w:sz w:val="21"/>
          <w:szCs w:val="22"/>
          <w:lang w:val="en"/>
        </w:rPr>
        <w:t>革。</w:t>
      </w:r>
    </w:p>
    <w:p w14:paraId="2739FA5D" w14:textId="77777777" w:rsidR="003E0E1D" w:rsidRPr="003E0E1D" w:rsidRDefault="003E0E1D" w:rsidP="003E0E1D">
      <w:pPr>
        <w:widowControl w:val="0"/>
        <w:tabs>
          <w:tab w:val="left" w:pos="1540"/>
        </w:tabs>
        <w:rPr>
          <w:rFonts w:cs="Times New Roman"/>
          <w:sz w:val="21"/>
          <w:szCs w:val="24"/>
        </w:rPr>
      </w:pPr>
    </w:p>
    <w:p w14:paraId="764688D0" w14:textId="77777777" w:rsidR="003E0E1D" w:rsidRPr="003E0E1D" w:rsidRDefault="003E0E1D" w:rsidP="003E0E1D">
      <w:pPr>
        <w:tabs>
          <w:tab w:val="left" w:pos="1540"/>
        </w:tabs>
        <w:overflowPunct w:val="0"/>
        <w:ind w:leftChars="700" w:left="1540"/>
        <w:jc w:val="both"/>
        <w:rPr>
          <w:rFonts w:ascii="KaiTi" w:eastAsia="KaiTi" w:hAnsi="KaiTi" w:cs="Times New Roman"/>
          <w:sz w:val="21"/>
          <w:szCs w:val="24"/>
          <w:lang w:val="en"/>
        </w:rPr>
      </w:pPr>
      <w:r w:rsidRPr="003E0E1D">
        <w:rPr>
          <w:rFonts w:ascii="KaiTi" w:eastAsia="KaiTi" w:hAnsi="KaiTi" w:cs="SimSun" w:hint="eastAsia"/>
          <w:sz w:val="21"/>
          <w:szCs w:val="24"/>
          <w:lang w:val="en"/>
        </w:rPr>
        <w:t>在</w:t>
      </w:r>
      <w:r w:rsidRPr="003E0E1D">
        <w:rPr>
          <w:rFonts w:ascii="KaiTi" w:eastAsia="KaiTi" w:hAnsi="KaiTi" w:cs="Times New Roman" w:hint="eastAsia"/>
          <w:sz w:val="21"/>
          <w:szCs w:val="24"/>
          <w:lang w:val="en"/>
        </w:rPr>
        <w:t>新加坡担任东盟知识产权合作工作组</w:t>
      </w:r>
      <w:r w:rsidRPr="003E0E1D">
        <w:rPr>
          <w:rFonts w:ascii="KaiTi" w:eastAsia="KaiTi" w:hAnsi="KaiTi" w:cs="SimSun" w:hint="eastAsia"/>
          <w:sz w:val="21"/>
          <w:szCs w:val="24"/>
          <w:lang w:val="en"/>
        </w:rPr>
        <w:t>（</w:t>
      </w:r>
      <w:r w:rsidRPr="003E0E1D">
        <w:rPr>
          <w:rFonts w:ascii="KaiTi" w:eastAsia="KaiTi" w:hAnsi="KaiTi" w:cs="Times New Roman" w:hint="eastAsia"/>
          <w:sz w:val="21"/>
          <w:szCs w:val="24"/>
          <w:lang w:val="en"/>
        </w:rPr>
        <w:t>AWGIPC</w:t>
      </w:r>
      <w:r w:rsidRPr="003E0E1D">
        <w:rPr>
          <w:rFonts w:ascii="KaiTi" w:eastAsia="KaiTi" w:hAnsi="KaiTi" w:cs="SimSun" w:hint="eastAsia"/>
          <w:sz w:val="21"/>
          <w:szCs w:val="24"/>
          <w:lang w:val="en"/>
        </w:rPr>
        <w:t>）主席期间，帮助指导了东盟的</w:t>
      </w:r>
      <w:r w:rsidRPr="003E0E1D">
        <w:rPr>
          <w:rFonts w:ascii="KaiTi" w:eastAsia="KaiTi" w:hAnsi="KaiTi" w:cs="Times New Roman" w:hint="eastAsia"/>
          <w:sz w:val="21"/>
          <w:szCs w:val="24"/>
          <w:lang w:val="en"/>
        </w:rPr>
        <w:t>知识产权</w:t>
      </w:r>
      <w:r w:rsidRPr="003E0E1D">
        <w:rPr>
          <w:rFonts w:ascii="KaiTi" w:eastAsia="KaiTi" w:hAnsi="KaiTi" w:cs="SimSun" w:hint="eastAsia"/>
          <w:sz w:val="21"/>
          <w:szCs w:val="24"/>
          <w:lang w:val="en"/>
        </w:rPr>
        <w:t>议程，加强了东盟的专利生态系统。</w:t>
      </w:r>
      <w:r w:rsidRPr="003E0E1D">
        <w:rPr>
          <w:rFonts w:ascii="KaiTi" w:eastAsia="KaiTi" w:hAnsi="KaiTi" w:cs="Times New Roman" w:hint="eastAsia"/>
          <w:sz w:val="21"/>
          <w:szCs w:val="24"/>
          <w:lang w:val="en"/>
        </w:rPr>
        <w:t>AWGIPC</w:t>
      </w:r>
      <w:r w:rsidRPr="003E0E1D">
        <w:rPr>
          <w:rFonts w:ascii="KaiTi" w:eastAsia="KaiTi" w:hAnsi="KaiTi" w:cs="SimSun" w:hint="eastAsia"/>
          <w:sz w:val="21"/>
          <w:szCs w:val="24"/>
          <w:lang w:val="en"/>
        </w:rPr>
        <w:t>涵盖了整个《东盟知识产权行动计划》中的</w:t>
      </w:r>
      <w:r w:rsidRPr="003E0E1D">
        <w:rPr>
          <w:rFonts w:ascii="KaiTi" w:eastAsia="KaiTi" w:hAnsi="KaiTi" w:cs="Times New Roman" w:hint="eastAsia"/>
          <w:sz w:val="21"/>
          <w:szCs w:val="24"/>
          <w:lang w:val="en"/>
        </w:rPr>
        <w:t>28</w:t>
      </w:r>
      <w:r w:rsidRPr="003E0E1D">
        <w:rPr>
          <w:rFonts w:ascii="KaiTi" w:eastAsia="KaiTi" w:hAnsi="KaiTi" w:cs="SimSun" w:hint="eastAsia"/>
          <w:sz w:val="21"/>
          <w:szCs w:val="24"/>
          <w:lang w:val="en"/>
        </w:rPr>
        <w:t>项倡议和</w:t>
      </w:r>
      <w:r w:rsidRPr="003E0E1D">
        <w:rPr>
          <w:rFonts w:ascii="KaiTi" w:eastAsia="KaiTi" w:hAnsi="KaiTi" w:cs="Times New Roman" w:hint="eastAsia"/>
          <w:sz w:val="21"/>
          <w:szCs w:val="24"/>
          <w:lang w:val="en"/>
        </w:rPr>
        <w:t>108</w:t>
      </w:r>
      <w:r w:rsidRPr="003E0E1D">
        <w:rPr>
          <w:rFonts w:ascii="KaiTi" w:eastAsia="KaiTi" w:hAnsi="KaiTi" w:cs="SimSun" w:hint="eastAsia"/>
          <w:sz w:val="21"/>
          <w:szCs w:val="24"/>
          <w:lang w:val="en"/>
        </w:rPr>
        <w:t>项可交付成果，包括新加坡代管的“东盟知识产权门户网站”这一在知识产权相关事务上将所有东盟国家知识产权局联系在一起的综合</w:t>
      </w:r>
      <w:r w:rsidRPr="003E0E1D">
        <w:rPr>
          <w:rFonts w:ascii="KaiTi" w:eastAsia="KaiTi" w:hAnsi="KaiTi" w:cs="Times New Roman" w:hint="eastAsia"/>
          <w:sz w:val="21"/>
          <w:szCs w:val="24"/>
          <w:lang w:val="en"/>
        </w:rPr>
        <w:t>知识产权</w:t>
      </w:r>
      <w:r w:rsidRPr="003E0E1D">
        <w:rPr>
          <w:rFonts w:ascii="KaiTi" w:eastAsia="KaiTi" w:hAnsi="KaiTi" w:cs="SimSun" w:hint="eastAsia"/>
          <w:sz w:val="21"/>
          <w:szCs w:val="24"/>
          <w:lang w:val="en"/>
        </w:rPr>
        <w:t>中心。</w:t>
      </w:r>
    </w:p>
    <w:p w14:paraId="0AFB9B43" w14:textId="77777777" w:rsidR="003E0E1D" w:rsidRPr="003E0E1D" w:rsidRDefault="003E0E1D" w:rsidP="003E0E1D">
      <w:pPr>
        <w:widowControl w:val="0"/>
        <w:tabs>
          <w:tab w:val="left" w:pos="1540"/>
        </w:tabs>
        <w:rPr>
          <w:rFonts w:cs="Times New Roman"/>
          <w:sz w:val="21"/>
          <w:szCs w:val="24"/>
        </w:rPr>
      </w:pPr>
    </w:p>
    <w:p w14:paraId="71800B04" w14:textId="77777777" w:rsidR="003E0E1D" w:rsidRPr="003E0E1D" w:rsidRDefault="003E0E1D" w:rsidP="003E0E1D">
      <w:pPr>
        <w:tabs>
          <w:tab w:val="left" w:pos="1540"/>
        </w:tabs>
        <w:overflowPunct w:val="0"/>
        <w:ind w:leftChars="700" w:left="1540"/>
        <w:jc w:val="both"/>
        <w:rPr>
          <w:rFonts w:ascii="KaiTi" w:eastAsia="KaiTi" w:hAnsi="KaiTi" w:cs="Times New Roman"/>
          <w:sz w:val="21"/>
          <w:szCs w:val="24"/>
          <w:lang w:val="en"/>
        </w:rPr>
      </w:pPr>
      <w:r w:rsidRPr="003E0E1D">
        <w:rPr>
          <w:rFonts w:ascii="KaiTi" w:eastAsia="KaiTi" w:hAnsi="KaiTi" w:cs="SimSun" w:hint="eastAsia"/>
          <w:sz w:val="21"/>
          <w:szCs w:val="24"/>
          <w:lang w:val="en"/>
        </w:rPr>
        <w:t>在包括《跨太平洋伙伴关系协定》和《区域全面经济伙伴关系协定》在内的自由贸易协定知识产权谈判中担任主席。引导并完成了《欧盟–新加坡自由贸易协定》知识产权章节的谈判。</w:t>
      </w:r>
    </w:p>
    <w:p w14:paraId="583382B3" w14:textId="77777777" w:rsidR="003E0E1D" w:rsidRPr="003E0E1D" w:rsidRDefault="003E0E1D" w:rsidP="003E0E1D">
      <w:pPr>
        <w:widowControl w:val="0"/>
        <w:tabs>
          <w:tab w:val="left" w:pos="1540"/>
        </w:tabs>
        <w:rPr>
          <w:rFonts w:cs="Times New Roman"/>
          <w:sz w:val="21"/>
          <w:szCs w:val="24"/>
        </w:rPr>
      </w:pPr>
    </w:p>
    <w:p w14:paraId="4B29FCBF" w14:textId="77777777" w:rsidR="003E0E1D" w:rsidRPr="003E0E1D" w:rsidRDefault="003E0E1D" w:rsidP="003E0E1D">
      <w:pPr>
        <w:widowControl w:val="0"/>
        <w:tabs>
          <w:tab w:val="left" w:pos="1540"/>
        </w:tabs>
        <w:rPr>
          <w:rFonts w:cs="Times New Roman"/>
          <w:b/>
          <w:sz w:val="21"/>
          <w:szCs w:val="24"/>
        </w:rPr>
      </w:pPr>
      <w:r w:rsidRPr="003E0E1D">
        <w:rPr>
          <w:rFonts w:cs="Times New Roman"/>
          <w:b/>
          <w:sz w:val="21"/>
          <w:szCs w:val="24"/>
        </w:rPr>
        <w:t>2003–2012</w:t>
      </w:r>
      <w:r w:rsidRPr="003E0E1D">
        <w:rPr>
          <w:rFonts w:cs="Times New Roman"/>
          <w:b/>
          <w:sz w:val="21"/>
          <w:szCs w:val="24"/>
        </w:rPr>
        <w:tab/>
      </w:r>
      <w:r w:rsidRPr="003E0E1D">
        <w:rPr>
          <w:rFonts w:cs="Times New Roman" w:hint="eastAsia"/>
          <w:b/>
          <w:sz w:val="21"/>
          <w:szCs w:val="24"/>
        </w:rPr>
        <w:t>高级政府律师</w:t>
      </w:r>
    </w:p>
    <w:p w14:paraId="24D1FE8F" w14:textId="77777777" w:rsidR="003E0E1D" w:rsidRPr="003E0E1D" w:rsidRDefault="003E0E1D" w:rsidP="003E0E1D">
      <w:pPr>
        <w:widowControl w:val="0"/>
        <w:tabs>
          <w:tab w:val="left" w:pos="1540"/>
        </w:tabs>
        <w:rPr>
          <w:rFonts w:cs="Times New Roman"/>
          <w:sz w:val="21"/>
          <w:szCs w:val="24"/>
        </w:rPr>
      </w:pPr>
      <w:r w:rsidRPr="003E0E1D">
        <w:rPr>
          <w:rFonts w:cs="Times New Roman"/>
          <w:sz w:val="21"/>
          <w:szCs w:val="24"/>
        </w:rPr>
        <w:tab/>
      </w:r>
      <w:r w:rsidRPr="003E0E1D">
        <w:rPr>
          <w:rFonts w:cs="Times New Roman" w:hint="eastAsia"/>
          <w:sz w:val="21"/>
          <w:szCs w:val="24"/>
        </w:rPr>
        <w:t>新加坡总检察署国际事务司</w:t>
      </w:r>
    </w:p>
    <w:p w14:paraId="271F7F41" w14:textId="77777777" w:rsidR="003E0E1D" w:rsidRPr="003E0E1D" w:rsidRDefault="003E0E1D" w:rsidP="003E0E1D">
      <w:pPr>
        <w:widowControl w:val="0"/>
        <w:tabs>
          <w:tab w:val="left" w:pos="1540"/>
        </w:tabs>
        <w:rPr>
          <w:rFonts w:cs="Times New Roman"/>
          <w:sz w:val="21"/>
          <w:szCs w:val="24"/>
        </w:rPr>
      </w:pPr>
    </w:p>
    <w:p w14:paraId="7E61A924" w14:textId="77777777" w:rsidR="003E0E1D" w:rsidRPr="003E0E1D" w:rsidRDefault="003E0E1D" w:rsidP="003E0E1D">
      <w:pPr>
        <w:tabs>
          <w:tab w:val="left" w:pos="1540"/>
        </w:tabs>
        <w:overflowPunct w:val="0"/>
        <w:ind w:leftChars="700" w:left="1540"/>
        <w:jc w:val="both"/>
        <w:rPr>
          <w:rFonts w:ascii="KaiTi" w:eastAsia="KaiTi" w:hAnsi="KaiTi" w:cs="SimSun"/>
          <w:sz w:val="21"/>
          <w:szCs w:val="24"/>
          <w:lang w:val="en"/>
        </w:rPr>
      </w:pPr>
      <w:r w:rsidRPr="003E0E1D">
        <w:rPr>
          <w:rFonts w:ascii="KaiTi" w:eastAsia="KaiTi" w:hAnsi="KaiTi" w:cs="SimSun" w:hint="eastAsia"/>
          <w:sz w:val="21"/>
          <w:szCs w:val="24"/>
          <w:lang w:val="en"/>
        </w:rPr>
        <w:t>在对新加坡至关重要的各项国际法事务中，包括自由贸易协定、双重征税协定、国际投资协定、海洋事务法、东盟区域协定和与联合国有关事务方面，担任高级法律顾问和谈判代表。在国际法院就领土争议进行辩护时，是新加坡法律团队的一员。</w:t>
      </w:r>
    </w:p>
    <w:p w14:paraId="03A2C3B1" w14:textId="77777777" w:rsidR="003E0E1D" w:rsidRPr="003E0E1D" w:rsidRDefault="003E0E1D" w:rsidP="003E0E1D">
      <w:pPr>
        <w:widowControl w:val="0"/>
        <w:tabs>
          <w:tab w:val="left" w:pos="1540"/>
        </w:tabs>
        <w:rPr>
          <w:rFonts w:cs="Times New Roman"/>
          <w:sz w:val="21"/>
          <w:szCs w:val="24"/>
        </w:rPr>
      </w:pPr>
    </w:p>
    <w:p w14:paraId="163A0949" w14:textId="77777777" w:rsidR="003E0E1D" w:rsidRPr="003E0E1D" w:rsidRDefault="003E0E1D" w:rsidP="003E0E1D">
      <w:pPr>
        <w:widowControl w:val="0"/>
        <w:tabs>
          <w:tab w:val="left" w:pos="1540"/>
        </w:tabs>
        <w:rPr>
          <w:rFonts w:cs="Times New Roman"/>
          <w:b/>
          <w:sz w:val="21"/>
          <w:szCs w:val="24"/>
        </w:rPr>
      </w:pPr>
      <w:r w:rsidRPr="003E0E1D">
        <w:rPr>
          <w:rFonts w:cs="Times New Roman"/>
          <w:b/>
          <w:sz w:val="21"/>
          <w:szCs w:val="24"/>
        </w:rPr>
        <w:t>2001–2003</w:t>
      </w:r>
      <w:r w:rsidRPr="003E0E1D">
        <w:rPr>
          <w:rFonts w:cs="Times New Roman"/>
          <w:b/>
          <w:sz w:val="21"/>
          <w:szCs w:val="24"/>
        </w:rPr>
        <w:tab/>
      </w:r>
      <w:r w:rsidRPr="003E0E1D">
        <w:rPr>
          <w:rFonts w:cs="Times New Roman" w:hint="eastAsia"/>
          <w:b/>
          <w:sz w:val="21"/>
          <w:szCs w:val="24"/>
        </w:rPr>
        <w:t>法律顾问</w:t>
      </w:r>
    </w:p>
    <w:p w14:paraId="4B8300E6" w14:textId="77777777" w:rsidR="003E0E1D" w:rsidRPr="003E0E1D" w:rsidRDefault="003E0E1D" w:rsidP="003E0E1D">
      <w:pPr>
        <w:widowControl w:val="0"/>
        <w:tabs>
          <w:tab w:val="left" w:pos="1540"/>
        </w:tabs>
        <w:rPr>
          <w:rFonts w:cs="Times New Roman"/>
          <w:sz w:val="21"/>
          <w:szCs w:val="24"/>
        </w:rPr>
      </w:pPr>
      <w:r w:rsidRPr="003E0E1D">
        <w:rPr>
          <w:rFonts w:cs="Times New Roman"/>
          <w:sz w:val="21"/>
          <w:szCs w:val="24"/>
        </w:rPr>
        <w:tab/>
      </w:r>
      <w:r w:rsidRPr="003E0E1D">
        <w:rPr>
          <w:rFonts w:cs="Times New Roman" w:hint="eastAsia"/>
          <w:sz w:val="21"/>
          <w:szCs w:val="24"/>
        </w:rPr>
        <w:t>新加坡贸易与工业部</w:t>
      </w:r>
    </w:p>
    <w:p w14:paraId="7BC6470D" w14:textId="77777777" w:rsidR="003E0E1D" w:rsidRPr="003E0E1D" w:rsidRDefault="003E0E1D" w:rsidP="003E0E1D">
      <w:pPr>
        <w:widowControl w:val="0"/>
        <w:tabs>
          <w:tab w:val="left" w:pos="1540"/>
        </w:tabs>
        <w:rPr>
          <w:rFonts w:cs="Times New Roman"/>
          <w:sz w:val="21"/>
          <w:szCs w:val="24"/>
        </w:rPr>
      </w:pPr>
    </w:p>
    <w:p w14:paraId="00A0B337" w14:textId="77777777" w:rsidR="003E0E1D" w:rsidRPr="003E0E1D" w:rsidRDefault="003E0E1D" w:rsidP="003E0E1D">
      <w:pPr>
        <w:tabs>
          <w:tab w:val="left" w:pos="1540"/>
        </w:tabs>
        <w:overflowPunct w:val="0"/>
        <w:ind w:leftChars="700" w:left="1540"/>
        <w:jc w:val="both"/>
        <w:rPr>
          <w:rFonts w:ascii="KaiTi" w:eastAsia="KaiTi" w:hAnsi="KaiTi" w:cs="SimSun"/>
          <w:sz w:val="21"/>
          <w:szCs w:val="24"/>
          <w:lang w:val="en"/>
        </w:rPr>
      </w:pPr>
      <w:r w:rsidRPr="003E0E1D">
        <w:rPr>
          <w:rFonts w:ascii="KaiTi" w:eastAsia="KaiTi" w:hAnsi="KaiTi" w:cs="SimSun" w:hint="eastAsia"/>
          <w:sz w:val="21"/>
          <w:szCs w:val="24"/>
          <w:lang w:val="en"/>
        </w:rPr>
        <w:lastRenderedPageBreak/>
        <w:t>在《美国–新加坡自由贸易协定》（美国与亚洲国家的首个自由贸易协定）中担任新加坡首席谈判代表和法律顾问。</w:t>
      </w:r>
    </w:p>
    <w:p w14:paraId="3007F144" w14:textId="77777777" w:rsidR="003E0E1D" w:rsidRPr="003E0E1D" w:rsidRDefault="003E0E1D" w:rsidP="003E0E1D">
      <w:pPr>
        <w:widowControl w:val="0"/>
        <w:tabs>
          <w:tab w:val="left" w:pos="1540"/>
        </w:tabs>
        <w:rPr>
          <w:rFonts w:cs="Times New Roman"/>
          <w:sz w:val="21"/>
          <w:szCs w:val="24"/>
        </w:rPr>
      </w:pPr>
    </w:p>
    <w:p w14:paraId="3BBF7E98" w14:textId="77777777" w:rsidR="003E0E1D" w:rsidRPr="003E0E1D" w:rsidRDefault="003E0E1D" w:rsidP="003E0E1D">
      <w:pPr>
        <w:widowControl w:val="0"/>
        <w:tabs>
          <w:tab w:val="left" w:pos="1540"/>
        </w:tabs>
        <w:rPr>
          <w:rFonts w:cs="Times New Roman"/>
          <w:b/>
          <w:sz w:val="21"/>
          <w:szCs w:val="24"/>
        </w:rPr>
      </w:pPr>
      <w:r w:rsidRPr="003E0E1D">
        <w:rPr>
          <w:rFonts w:cs="Times New Roman"/>
          <w:b/>
          <w:sz w:val="21"/>
          <w:szCs w:val="24"/>
        </w:rPr>
        <w:t>1997–2001</w:t>
      </w:r>
      <w:r w:rsidRPr="003E0E1D">
        <w:rPr>
          <w:rFonts w:cs="Times New Roman"/>
          <w:b/>
          <w:sz w:val="21"/>
          <w:szCs w:val="24"/>
        </w:rPr>
        <w:tab/>
      </w:r>
      <w:r w:rsidRPr="003E0E1D">
        <w:rPr>
          <w:rFonts w:cs="Times New Roman" w:hint="eastAsia"/>
          <w:b/>
          <w:sz w:val="21"/>
          <w:szCs w:val="24"/>
        </w:rPr>
        <w:t>政府律师</w:t>
      </w:r>
      <w:r w:rsidRPr="003E0E1D">
        <w:rPr>
          <w:rFonts w:cs="Times New Roman"/>
          <w:b/>
          <w:sz w:val="21"/>
          <w:szCs w:val="24"/>
        </w:rPr>
        <w:t>/</w:t>
      </w:r>
      <w:r w:rsidRPr="003E0E1D">
        <w:rPr>
          <w:rFonts w:cs="Times New Roman" w:hint="eastAsia"/>
          <w:b/>
          <w:sz w:val="21"/>
          <w:szCs w:val="24"/>
        </w:rPr>
        <w:t>副检察官</w:t>
      </w:r>
    </w:p>
    <w:p w14:paraId="3C6857BC" w14:textId="77777777" w:rsidR="003E0E1D" w:rsidRPr="003E0E1D" w:rsidRDefault="003E0E1D" w:rsidP="003E0E1D">
      <w:pPr>
        <w:widowControl w:val="0"/>
        <w:tabs>
          <w:tab w:val="left" w:pos="1540"/>
        </w:tabs>
        <w:rPr>
          <w:rFonts w:cs="Times New Roman"/>
          <w:sz w:val="21"/>
          <w:szCs w:val="24"/>
        </w:rPr>
      </w:pPr>
    </w:p>
    <w:p w14:paraId="09FAA69C" w14:textId="77777777" w:rsidR="003E0E1D" w:rsidRPr="003E0E1D" w:rsidRDefault="003E0E1D" w:rsidP="003E0E1D">
      <w:pPr>
        <w:tabs>
          <w:tab w:val="left" w:pos="1540"/>
        </w:tabs>
        <w:overflowPunct w:val="0"/>
        <w:ind w:leftChars="700" w:left="1540"/>
        <w:jc w:val="both"/>
        <w:rPr>
          <w:rFonts w:ascii="KaiTi" w:eastAsia="KaiTi" w:hAnsi="KaiTi" w:cs="SimSun"/>
          <w:sz w:val="21"/>
          <w:szCs w:val="24"/>
          <w:lang w:val="en"/>
        </w:rPr>
      </w:pPr>
      <w:r w:rsidRPr="003E0E1D">
        <w:rPr>
          <w:rFonts w:ascii="KaiTi" w:eastAsia="KaiTi" w:hAnsi="KaiTi" w:cs="SimSun" w:hint="eastAsia"/>
          <w:sz w:val="21"/>
          <w:szCs w:val="24"/>
          <w:lang w:val="en"/>
        </w:rPr>
        <w:t>在新加坡总检察署和新加坡内政部担任过多项职务。</w:t>
      </w:r>
    </w:p>
    <w:p w14:paraId="6FD663F1" w14:textId="77777777" w:rsidR="003E0E1D" w:rsidRPr="003E0E1D" w:rsidRDefault="003E0E1D" w:rsidP="003E0E1D">
      <w:pPr>
        <w:widowControl w:val="0"/>
        <w:tabs>
          <w:tab w:val="left" w:pos="1540"/>
        </w:tabs>
        <w:rPr>
          <w:rFonts w:cs="Times New Roman"/>
          <w:sz w:val="21"/>
          <w:szCs w:val="24"/>
        </w:rPr>
      </w:pPr>
    </w:p>
    <w:p w14:paraId="0EC51A60" w14:textId="77777777" w:rsidR="003E0E1D" w:rsidRPr="003E0E1D" w:rsidRDefault="003E0E1D" w:rsidP="003E0E1D">
      <w:pPr>
        <w:widowControl w:val="0"/>
        <w:tabs>
          <w:tab w:val="left" w:pos="1540"/>
        </w:tabs>
        <w:rPr>
          <w:rFonts w:ascii="SimHei" w:eastAsia="SimHei" w:hAnsi="SimHei" w:cs="Times New Roman"/>
          <w:sz w:val="21"/>
          <w:szCs w:val="24"/>
        </w:rPr>
      </w:pPr>
    </w:p>
    <w:p w14:paraId="3A91983C" w14:textId="77777777" w:rsidR="003E0E1D" w:rsidRPr="003E0E1D" w:rsidRDefault="003E0E1D" w:rsidP="001C23A2">
      <w:pPr>
        <w:keepNext/>
        <w:widowControl w:val="0"/>
        <w:tabs>
          <w:tab w:val="left" w:pos="1540"/>
        </w:tabs>
        <w:rPr>
          <w:rFonts w:ascii="SimHei" w:eastAsia="SimHei" w:hAnsi="SimHei" w:cs="Times New Roman"/>
          <w:sz w:val="21"/>
          <w:szCs w:val="24"/>
        </w:rPr>
      </w:pPr>
      <w:r w:rsidRPr="003E0E1D">
        <w:rPr>
          <w:rFonts w:ascii="SimHei" w:eastAsia="SimHei" w:hAnsi="SimHei" w:cs="Times New Roman" w:hint="eastAsia"/>
          <w:sz w:val="21"/>
          <w:szCs w:val="24"/>
        </w:rPr>
        <w:t>目前任命</w:t>
      </w:r>
    </w:p>
    <w:p w14:paraId="7E8A1AF2" w14:textId="77777777" w:rsidR="003E0E1D" w:rsidRPr="003E0E1D" w:rsidRDefault="003E0E1D" w:rsidP="001C23A2">
      <w:pPr>
        <w:keepNext/>
        <w:widowControl w:val="0"/>
        <w:tabs>
          <w:tab w:val="left" w:pos="1540"/>
        </w:tabs>
        <w:rPr>
          <w:rFonts w:cs="Times New Roman"/>
          <w:sz w:val="21"/>
          <w:szCs w:val="24"/>
        </w:rPr>
      </w:pPr>
    </w:p>
    <w:p w14:paraId="1338BE5D" w14:textId="77777777" w:rsidR="003E0E1D" w:rsidRPr="003E0E1D" w:rsidRDefault="003E0E1D" w:rsidP="001C23A2">
      <w:pPr>
        <w:keepNext/>
        <w:widowControl w:val="0"/>
        <w:tabs>
          <w:tab w:val="left" w:pos="1540"/>
        </w:tabs>
        <w:rPr>
          <w:rFonts w:cs="Times New Roman"/>
          <w:b/>
          <w:sz w:val="21"/>
          <w:szCs w:val="24"/>
        </w:rPr>
      </w:pPr>
      <w:r w:rsidRPr="003E0E1D">
        <w:rPr>
          <w:rFonts w:cs="Times New Roman" w:hint="eastAsia"/>
          <w:b/>
          <w:sz w:val="21"/>
          <w:szCs w:val="24"/>
        </w:rPr>
        <w:t>世界知识产权组织（产权组织）版权及相关权常设委</w:t>
      </w:r>
      <w:r w:rsidRPr="003F0154">
        <w:rPr>
          <w:rFonts w:ascii="SimSun" w:hAnsi="SimSun" w:cs="Times New Roman" w:hint="eastAsia"/>
          <w:b/>
          <w:sz w:val="21"/>
          <w:szCs w:val="24"/>
        </w:rPr>
        <w:t>员会（S</w:t>
      </w:r>
      <w:r w:rsidRPr="003F0154">
        <w:rPr>
          <w:rFonts w:ascii="SimSun" w:hAnsi="SimSun" w:cs="Times New Roman"/>
          <w:b/>
          <w:sz w:val="21"/>
          <w:szCs w:val="24"/>
        </w:rPr>
        <w:t>CCR</w:t>
      </w:r>
      <w:r w:rsidRPr="003F0154">
        <w:rPr>
          <w:rFonts w:ascii="SimSun" w:hAnsi="SimSun" w:cs="Times New Roman" w:hint="eastAsia"/>
          <w:b/>
          <w:sz w:val="21"/>
          <w:szCs w:val="24"/>
        </w:rPr>
        <w:t>）主</w:t>
      </w:r>
      <w:r w:rsidRPr="003E0E1D">
        <w:rPr>
          <w:rFonts w:cs="Times New Roman" w:hint="eastAsia"/>
          <w:b/>
          <w:sz w:val="21"/>
          <w:szCs w:val="24"/>
        </w:rPr>
        <w:t>席</w:t>
      </w:r>
    </w:p>
    <w:p w14:paraId="02EBA06C" w14:textId="77777777" w:rsidR="003E0E1D" w:rsidRPr="003E0E1D" w:rsidRDefault="003E0E1D" w:rsidP="001C23A2">
      <w:pPr>
        <w:keepNext/>
        <w:widowControl w:val="0"/>
        <w:tabs>
          <w:tab w:val="left" w:pos="1540"/>
        </w:tabs>
        <w:rPr>
          <w:rFonts w:cs="Times New Roman"/>
          <w:sz w:val="21"/>
          <w:szCs w:val="24"/>
        </w:rPr>
      </w:pPr>
    </w:p>
    <w:p w14:paraId="24761046" w14:textId="77777777" w:rsidR="003E0E1D" w:rsidRPr="003E0E1D" w:rsidRDefault="003E0E1D" w:rsidP="003E0E1D">
      <w:pPr>
        <w:tabs>
          <w:tab w:val="left" w:pos="1540"/>
        </w:tabs>
        <w:jc w:val="both"/>
        <w:rPr>
          <w:rFonts w:ascii="KaiTi" w:eastAsia="KaiTi" w:hAnsi="KaiTi" w:cs="Times New Roman"/>
          <w:sz w:val="21"/>
          <w:szCs w:val="24"/>
          <w:lang w:val="en"/>
        </w:rPr>
      </w:pPr>
      <w:r w:rsidRPr="003E0E1D">
        <w:rPr>
          <w:rFonts w:ascii="KaiTi" w:eastAsia="KaiTi" w:hAnsi="KaiTi" w:cs="SimSun" w:hint="eastAsia"/>
          <w:sz w:val="21"/>
          <w:szCs w:val="24"/>
          <w:lang w:val="en"/>
        </w:rPr>
        <w:t>于</w:t>
      </w:r>
      <w:r w:rsidRPr="003E0E1D">
        <w:rPr>
          <w:rFonts w:ascii="KaiTi" w:eastAsia="KaiTi" w:hAnsi="KaiTi" w:cs="Times New Roman" w:hint="eastAsia"/>
          <w:sz w:val="21"/>
          <w:szCs w:val="24"/>
          <w:lang w:val="en"/>
        </w:rPr>
        <w:t>2017</w:t>
      </w:r>
      <w:r w:rsidRPr="003E0E1D">
        <w:rPr>
          <w:rFonts w:ascii="KaiTi" w:eastAsia="KaiTi" w:hAnsi="KaiTi" w:cs="SimSun" w:hint="eastAsia"/>
          <w:sz w:val="21"/>
          <w:szCs w:val="24"/>
          <w:lang w:val="en"/>
        </w:rPr>
        <w:t>年</w:t>
      </w:r>
      <w:r w:rsidRPr="003E0E1D">
        <w:rPr>
          <w:rFonts w:ascii="KaiTi" w:eastAsia="KaiTi" w:hAnsi="KaiTi" w:cs="Times New Roman" w:hint="eastAsia"/>
          <w:sz w:val="21"/>
          <w:szCs w:val="24"/>
          <w:lang w:val="en"/>
        </w:rPr>
        <w:t>5</w:t>
      </w:r>
      <w:r w:rsidRPr="003E0E1D">
        <w:rPr>
          <w:rFonts w:ascii="KaiTi" w:eastAsia="KaiTi" w:hAnsi="KaiTi" w:cs="SimSun" w:hint="eastAsia"/>
          <w:sz w:val="21"/>
          <w:szCs w:val="24"/>
          <w:lang w:val="en"/>
        </w:rPr>
        <w:t>月被任命为主席。推动成员国之间就包括《保护广播组织条约》（《广播条约》）以及“限制与例外”在内的</w:t>
      </w:r>
      <w:r w:rsidRPr="003E0E1D">
        <w:rPr>
          <w:rFonts w:ascii="KaiTi" w:eastAsia="KaiTi" w:hAnsi="KaiTi" w:cs="Times New Roman" w:hint="eastAsia"/>
          <w:sz w:val="21"/>
          <w:szCs w:val="24"/>
          <w:lang w:val="en"/>
        </w:rPr>
        <w:t>SCCR</w:t>
      </w:r>
      <w:r w:rsidRPr="003E0E1D">
        <w:rPr>
          <w:rFonts w:ascii="KaiTi" w:eastAsia="KaiTi" w:hAnsi="KaiTi" w:cs="SimSun" w:hint="eastAsia"/>
          <w:sz w:val="21"/>
          <w:szCs w:val="24"/>
          <w:lang w:val="en"/>
        </w:rPr>
        <w:t>议程进行讨论。于</w:t>
      </w:r>
      <w:r w:rsidRPr="003E0E1D">
        <w:rPr>
          <w:rFonts w:ascii="KaiTi" w:eastAsia="KaiTi" w:hAnsi="KaiTi" w:cs="Times New Roman" w:hint="eastAsia"/>
          <w:sz w:val="21"/>
          <w:szCs w:val="24"/>
          <w:lang w:val="en"/>
        </w:rPr>
        <w:t>2018</w:t>
      </w:r>
      <w:r w:rsidRPr="003E0E1D">
        <w:rPr>
          <w:rFonts w:ascii="KaiTi" w:eastAsia="KaiTi" w:hAnsi="KaiTi" w:cs="SimSun" w:hint="eastAsia"/>
          <w:sz w:val="21"/>
          <w:szCs w:val="24"/>
          <w:lang w:val="en"/>
        </w:rPr>
        <w:t>年和</w:t>
      </w:r>
      <w:r w:rsidRPr="003E0E1D">
        <w:rPr>
          <w:rFonts w:ascii="KaiTi" w:eastAsia="KaiTi" w:hAnsi="KaiTi" w:cs="Times New Roman" w:hint="eastAsia"/>
          <w:sz w:val="21"/>
          <w:szCs w:val="24"/>
          <w:lang w:val="en"/>
        </w:rPr>
        <w:t>2019</w:t>
      </w:r>
      <w:r w:rsidRPr="003E0E1D">
        <w:rPr>
          <w:rFonts w:ascii="KaiTi" w:eastAsia="KaiTi" w:hAnsi="KaiTi" w:cs="SimSun" w:hint="eastAsia"/>
          <w:sz w:val="21"/>
          <w:szCs w:val="24"/>
          <w:lang w:val="en"/>
        </w:rPr>
        <w:t>年均促成了</w:t>
      </w:r>
      <w:r w:rsidRPr="003E0E1D">
        <w:rPr>
          <w:rFonts w:ascii="KaiTi" w:eastAsia="KaiTi" w:hAnsi="KaiTi" w:cs="Times New Roman" w:hint="eastAsia"/>
          <w:sz w:val="21"/>
          <w:szCs w:val="24"/>
          <w:lang w:val="en"/>
        </w:rPr>
        <w:t>SCCR</w:t>
      </w:r>
      <w:r w:rsidRPr="003E0E1D">
        <w:rPr>
          <w:rFonts w:ascii="KaiTi" w:eastAsia="KaiTi" w:hAnsi="KaiTi" w:cs="SimSun" w:hint="eastAsia"/>
          <w:sz w:val="21"/>
          <w:szCs w:val="24"/>
          <w:lang w:val="en"/>
        </w:rPr>
        <w:t>成员达成共识，将有关《广播条约》的建议提交产权组织大会。</w:t>
      </w:r>
    </w:p>
    <w:p w14:paraId="605B1A62" w14:textId="77777777" w:rsidR="003E0E1D" w:rsidRPr="003E0E1D" w:rsidRDefault="003E0E1D" w:rsidP="003E0E1D">
      <w:pPr>
        <w:widowControl w:val="0"/>
        <w:tabs>
          <w:tab w:val="left" w:pos="1540"/>
        </w:tabs>
        <w:rPr>
          <w:rFonts w:cs="Times New Roman"/>
          <w:sz w:val="21"/>
          <w:szCs w:val="24"/>
        </w:rPr>
      </w:pPr>
    </w:p>
    <w:p w14:paraId="221000FD" w14:textId="77777777" w:rsidR="003E0E1D" w:rsidRPr="003E0E1D" w:rsidRDefault="003E0E1D" w:rsidP="003E0E1D">
      <w:pPr>
        <w:widowControl w:val="0"/>
        <w:tabs>
          <w:tab w:val="left" w:pos="1540"/>
        </w:tabs>
        <w:rPr>
          <w:rFonts w:cs="Times New Roman"/>
          <w:b/>
          <w:sz w:val="21"/>
          <w:szCs w:val="24"/>
        </w:rPr>
      </w:pPr>
      <w:r w:rsidRPr="003E0E1D">
        <w:rPr>
          <w:rFonts w:cs="Times New Roman" w:hint="eastAsia"/>
          <w:b/>
          <w:sz w:val="21"/>
          <w:szCs w:val="24"/>
        </w:rPr>
        <w:t>新加坡–广东合作理</w:t>
      </w:r>
      <w:r w:rsidRPr="003F0154">
        <w:rPr>
          <w:rFonts w:ascii="SimSun" w:hAnsi="SimSun" w:cs="Times New Roman" w:hint="eastAsia"/>
          <w:b/>
          <w:sz w:val="21"/>
          <w:szCs w:val="24"/>
        </w:rPr>
        <w:t>事会（S</w:t>
      </w:r>
      <w:r w:rsidRPr="003F0154">
        <w:rPr>
          <w:rFonts w:ascii="SimSun" w:hAnsi="SimSun" w:cs="Times New Roman"/>
          <w:b/>
          <w:sz w:val="21"/>
          <w:szCs w:val="24"/>
        </w:rPr>
        <w:t>GCC</w:t>
      </w:r>
      <w:r w:rsidRPr="003F0154">
        <w:rPr>
          <w:rFonts w:ascii="SimSun" w:hAnsi="SimSun" w:cs="Times New Roman" w:hint="eastAsia"/>
          <w:b/>
          <w:sz w:val="21"/>
          <w:szCs w:val="24"/>
        </w:rPr>
        <w:t>）成</w:t>
      </w:r>
      <w:r w:rsidRPr="003E0E1D">
        <w:rPr>
          <w:rFonts w:cs="Times New Roman" w:hint="eastAsia"/>
          <w:b/>
          <w:sz w:val="21"/>
          <w:szCs w:val="24"/>
        </w:rPr>
        <w:t>员</w:t>
      </w:r>
    </w:p>
    <w:p w14:paraId="5B02A627" w14:textId="77777777" w:rsidR="003E0E1D" w:rsidRPr="003E0E1D" w:rsidRDefault="003E0E1D" w:rsidP="003E0E1D">
      <w:pPr>
        <w:tabs>
          <w:tab w:val="left" w:pos="1540"/>
        </w:tabs>
        <w:rPr>
          <w:rFonts w:ascii="KaiTi" w:eastAsia="KaiTi" w:hAnsi="KaiTi" w:cs="SimSun"/>
          <w:sz w:val="21"/>
          <w:szCs w:val="24"/>
          <w:lang w:val="en"/>
        </w:rPr>
      </w:pPr>
      <w:r w:rsidRPr="003E0E1D">
        <w:rPr>
          <w:rFonts w:ascii="KaiTi" w:eastAsia="KaiTi" w:hAnsi="KaiTi" w:cs="SimSun" w:hint="eastAsia"/>
          <w:sz w:val="21"/>
          <w:szCs w:val="24"/>
          <w:lang w:val="en"/>
        </w:rPr>
        <w:t>建立了“中新广州知识城”知识产权政府间合作。</w:t>
      </w:r>
    </w:p>
    <w:p w14:paraId="0FAD0182" w14:textId="77777777" w:rsidR="003E0E1D" w:rsidRPr="003E0E1D" w:rsidRDefault="003E0E1D" w:rsidP="003E0E1D">
      <w:pPr>
        <w:widowControl w:val="0"/>
        <w:tabs>
          <w:tab w:val="left" w:pos="1540"/>
        </w:tabs>
        <w:rPr>
          <w:rFonts w:cs="Times New Roman"/>
          <w:sz w:val="21"/>
          <w:szCs w:val="24"/>
        </w:rPr>
      </w:pPr>
    </w:p>
    <w:p w14:paraId="7B1F9BCF" w14:textId="77777777" w:rsidR="003E0E1D" w:rsidRPr="003E0E1D" w:rsidRDefault="003E0E1D" w:rsidP="003E0E1D">
      <w:pPr>
        <w:widowControl w:val="0"/>
        <w:tabs>
          <w:tab w:val="left" w:pos="1540"/>
        </w:tabs>
        <w:rPr>
          <w:rFonts w:cs="Times New Roman"/>
          <w:b/>
          <w:sz w:val="21"/>
          <w:szCs w:val="24"/>
        </w:rPr>
      </w:pPr>
      <w:r w:rsidRPr="003E0E1D">
        <w:rPr>
          <w:rFonts w:cs="Times New Roman" w:hint="eastAsia"/>
          <w:b/>
          <w:sz w:val="21"/>
          <w:szCs w:val="24"/>
        </w:rPr>
        <w:t>新加坡未来经济理事会制造小组委员会成员</w:t>
      </w:r>
    </w:p>
    <w:p w14:paraId="06A94E43" w14:textId="77777777" w:rsidR="003E0E1D" w:rsidRPr="003E0E1D" w:rsidRDefault="003E0E1D" w:rsidP="003E0E1D">
      <w:pPr>
        <w:widowControl w:val="0"/>
        <w:tabs>
          <w:tab w:val="left" w:pos="1540"/>
        </w:tabs>
        <w:rPr>
          <w:rFonts w:cs="Times New Roman"/>
          <w:sz w:val="21"/>
          <w:szCs w:val="24"/>
        </w:rPr>
      </w:pPr>
    </w:p>
    <w:p w14:paraId="282C0FC5" w14:textId="77777777" w:rsidR="003E0E1D" w:rsidRPr="003E0E1D" w:rsidRDefault="003E0E1D" w:rsidP="003E0E1D">
      <w:pPr>
        <w:widowControl w:val="0"/>
        <w:tabs>
          <w:tab w:val="left" w:pos="1540"/>
        </w:tabs>
        <w:rPr>
          <w:rFonts w:cs="Times New Roman"/>
          <w:b/>
          <w:sz w:val="21"/>
          <w:szCs w:val="24"/>
        </w:rPr>
      </w:pPr>
      <w:r w:rsidRPr="003E0E1D">
        <w:rPr>
          <w:rFonts w:cs="Times New Roman" w:hint="eastAsia"/>
          <w:b/>
          <w:sz w:val="21"/>
          <w:szCs w:val="24"/>
        </w:rPr>
        <w:t>新加坡未来经济理事会现代化服务小组委员会成员</w:t>
      </w:r>
    </w:p>
    <w:p w14:paraId="3D65D195" w14:textId="77777777" w:rsidR="003E0E1D" w:rsidRPr="003E0E1D" w:rsidRDefault="003E0E1D" w:rsidP="003E0E1D">
      <w:pPr>
        <w:widowControl w:val="0"/>
        <w:tabs>
          <w:tab w:val="left" w:pos="1540"/>
        </w:tabs>
        <w:rPr>
          <w:rFonts w:cs="Times New Roman"/>
          <w:sz w:val="21"/>
          <w:szCs w:val="24"/>
        </w:rPr>
      </w:pPr>
    </w:p>
    <w:p w14:paraId="062612E1" w14:textId="77777777" w:rsidR="003E0E1D" w:rsidRPr="003F0154" w:rsidRDefault="003E0E1D" w:rsidP="003E0E1D">
      <w:pPr>
        <w:widowControl w:val="0"/>
        <w:tabs>
          <w:tab w:val="left" w:pos="1540"/>
        </w:tabs>
        <w:rPr>
          <w:rFonts w:ascii="SimSun" w:hAnsi="SimSun" w:cs="Times New Roman"/>
          <w:b/>
          <w:sz w:val="21"/>
          <w:szCs w:val="24"/>
        </w:rPr>
      </w:pPr>
      <w:r w:rsidRPr="003E0E1D">
        <w:rPr>
          <w:rFonts w:cs="Times New Roman" w:hint="eastAsia"/>
          <w:b/>
          <w:sz w:val="21"/>
          <w:szCs w:val="24"/>
        </w:rPr>
        <w:t>新加坡</w:t>
      </w:r>
      <w:r w:rsidRPr="003F0154">
        <w:rPr>
          <w:rFonts w:ascii="SimSun" w:hAnsi="SimSun" w:cs="Times New Roman" w:hint="eastAsia"/>
          <w:b/>
          <w:sz w:val="21"/>
          <w:szCs w:val="24"/>
        </w:rPr>
        <w:t>总理公署研究、创新与企业战略委员会（R</w:t>
      </w:r>
      <w:r w:rsidRPr="003F0154">
        <w:rPr>
          <w:rFonts w:ascii="SimSun" w:hAnsi="SimSun" w:cs="Times New Roman"/>
          <w:b/>
          <w:sz w:val="21"/>
          <w:szCs w:val="24"/>
        </w:rPr>
        <w:t>IE SC</w:t>
      </w:r>
      <w:r w:rsidRPr="003F0154">
        <w:rPr>
          <w:rFonts w:ascii="SimSun" w:hAnsi="SimSun" w:cs="Times New Roman" w:hint="eastAsia"/>
          <w:b/>
          <w:sz w:val="21"/>
          <w:szCs w:val="24"/>
        </w:rPr>
        <w:t>）成员</w:t>
      </w:r>
    </w:p>
    <w:p w14:paraId="7DAEFBBB" w14:textId="77777777" w:rsidR="003E0E1D" w:rsidRPr="003F0154" w:rsidRDefault="003E0E1D" w:rsidP="003E0E1D">
      <w:pPr>
        <w:widowControl w:val="0"/>
        <w:tabs>
          <w:tab w:val="left" w:pos="1540"/>
        </w:tabs>
        <w:rPr>
          <w:rFonts w:ascii="SimSun" w:hAnsi="SimSun" w:cs="Times New Roman"/>
          <w:sz w:val="21"/>
          <w:szCs w:val="24"/>
        </w:rPr>
      </w:pPr>
    </w:p>
    <w:p w14:paraId="3CFC2567" w14:textId="77777777" w:rsidR="003E0E1D" w:rsidRPr="003F0154" w:rsidRDefault="003E0E1D" w:rsidP="003E0E1D">
      <w:pPr>
        <w:widowControl w:val="0"/>
        <w:tabs>
          <w:tab w:val="left" w:pos="1540"/>
        </w:tabs>
        <w:rPr>
          <w:rFonts w:ascii="SimSun" w:hAnsi="SimSun" w:cs="Times New Roman"/>
          <w:b/>
          <w:sz w:val="21"/>
          <w:szCs w:val="24"/>
        </w:rPr>
      </w:pPr>
      <w:r w:rsidRPr="003F0154">
        <w:rPr>
          <w:rFonts w:ascii="SimSun" w:hAnsi="SimSun" w:cs="Times New Roman" w:hint="eastAsia"/>
          <w:b/>
          <w:sz w:val="21"/>
          <w:szCs w:val="24"/>
        </w:rPr>
        <w:t>新加坡总理公署研究、创新与企业执行委员会（R</w:t>
      </w:r>
      <w:r w:rsidRPr="003F0154">
        <w:rPr>
          <w:rFonts w:ascii="SimSun" w:hAnsi="SimSun" w:cs="Times New Roman"/>
          <w:b/>
          <w:sz w:val="21"/>
          <w:szCs w:val="24"/>
        </w:rPr>
        <w:t xml:space="preserve">IE </w:t>
      </w:r>
      <w:proofErr w:type="spellStart"/>
      <w:r w:rsidRPr="003F0154">
        <w:rPr>
          <w:rFonts w:ascii="SimSun" w:hAnsi="SimSun" w:cs="Times New Roman"/>
          <w:b/>
          <w:sz w:val="21"/>
          <w:szCs w:val="24"/>
        </w:rPr>
        <w:t>Exco</w:t>
      </w:r>
      <w:proofErr w:type="spellEnd"/>
      <w:r w:rsidRPr="003F0154">
        <w:rPr>
          <w:rFonts w:ascii="SimSun" w:hAnsi="SimSun" w:cs="Times New Roman" w:hint="eastAsia"/>
          <w:b/>
          <w:sz w:val="21"/>
          <w:szCs w:val="24"/>
        </w:rPr>
        <w:t>）成员</w:t>
      </w:r>
    </w:p>
    <w:p w14:paraId="3033AC9F" w14:textId="77777777" w:rsidR="003E0E1D" w:rsidRPr="003F0154" w:rsidRDefault="003E0E1D" w:rsidP="003E0E1D">
      <w:pPr>
        <w:widowControl w:val="0"/>
        <w:tabs>
          <w:tab w:val="left" w:pos="1540"/>
        </w:tabs>
        <w:rPr>
          <w:rFonts w:ascii="SimSun" w:hAnsi="SimSun" w:cs="Times New Roman"/>
          <w:b/>
          <w:sz w:val="21"/>
          <w:szCs w:val="24"/>
        </w:rPr>
      </w:pPr>
    </w:p>
    <w:p w14:paraId="49721F2F" w14:textId="77777777" w:rsidR="003E0E1D" w:rsidRPr="003F0154" w:rsidRDefault="003E0E1D" w:rsidP="003E0E1D">
      <w:pPr>
        <w:widowControl w:val="0"/>
        <w:tabs>
          <w:tab w:val="left" w:pos="1540"/>
        </w:tabs>
        <w:rPr>
          <w:rFonts w:ascii="SimSun" w:hAnsi="SimSun" w:cs="Times New Roman"/>
          <w:b/>
          <w:sz w:val="21"/>
          <w:szCs w:val="24"/>
        </w:rPr>
      </w:pPr>
      <w:r w:rsidRPr="003F0154">
        <w:rPr>
          <w:rFonts w:ascii="SimSun" w:hAnsi="SimSun" w:cs="Times New Roman" w:hint="eastAsia"/>
          <w:b/>
          <w:sz w:val="21"/>
          <w:szCs w:val="24"/>
        </w:rPr>
        <w:t>新加坡总理公署国家知识产权工作组联合主席</w:t>
      </w:r>
    </w:p>
    <w:p w14:paraId="3A233C98" w14:textId="77777777" w:rsidR="003E0E1D" w:rsidRPr="003F0154" w:rsidRDefault="003E0E1D" w:rsidP="003E0E1D">
      <w:pPr>
        <w:widowControl w:val="0"/>
        <w:tabs>
          <w:tab w:val="left" w:pos="1540"/>
        </w:tabs>
        <w:rPr>
          <w:rFonts w:ascii="SimSun" w:hAnsi="SimSun" w:cs="Times New Roman"/>
          <w:b/>
          <w:sz w:val="21"/>
          <w:szCs w:val="24"/>
        </w:rPr>
      </w:pPr>
    </w:p>
    <w:p w14:paraId="74D869FC" w14:textId="77777777" w:rsidR="003E0E1D" w:rsidRPr="003F0154" w:rsidRDefault="003E0E1D" w:rsidP="003E0E1D">
      <w:pPr>
        <w:widowControl w:val="0"/>
        <w:tabs>
          <w:tab w:val="left" w:pos="1540"/>
        </w:tabs>
        <w:rPr>
          <w:rFonts w:ascii="SimSun" w:hAnsi="SimSun" w:cs="Times New Roman"/>
          <w:b/>
          <w:sz w:val="21"/>
          <w:szCs w:val="24"/>
        </w:rPr>
      </w:pPr>
      <w:r w:rsidRPr="003F0154">
        <w:rPr>
          <w:rFonts w:ascii="SimSun" w:hAnsi="SimSun" w:cs="Times New Roman" w:hint="eastAsia"/>
          <w:b/>
          <w:sz w:val="21"/>
          <w:szCs w:val="24"/>
        </w:rPr>
        <w:t>沙特知识产权局（S</w:t>
      </w:r>
      <w:r w:rsidRPr="003F0154">
        <w:rPr>
          <w:rFonts w:ascii="SimSun" w:hAnsi="SimSun" w:cs="Times New Roman"/>
          <w:b/>
          <w:sz w:val="21"/>
          <w:szCs w:val="24"/>
        </w:rPr>
        <w:t>AIP</w:t>
      </w:r>
      <w:r w:rsidRPr="003F0154">
        <w:rPr>
          <w:rFonts w:ascii="SimSun" w:hAnsi="SimSun" w:cs="Times New Roman" w:hint="eastAsia"/>
          <w:b/>
          <w:sz w:val="21"/>
          <w:szCs w:val="24"/>
        </w:rPr>
        <w:t>）顾问委员会成员</w:t>
      </w:r>
    </w:p>
    <w:p w14:paraId="2D66CF6D" w14:textId="77777777" w:rsidR="003E0E1D" w:rsidRPr="003F0154" w:rsidRDefault="003E0E1D" w:rsidP="003E0E1D">
      <w:pPr>
        <w:widowControl w:val="0"/>
        <w:tabs>
          <w:tab w:val="left" w:pos="1540"/>
        </w:tabs>
        <w:rPr>
          <w:rFonts w:ascii="SimSun" w:hAnsi="SimSun" w:cs="Times New Roman"/>
          <w:b/>
          <w:sz w:val="21"/>
          <w:szCs w:val="24"/>
        </w:rPr>
      </w:pPr>
    </w:p>
    <w:p w14:paraId="5C304B35" w14:textId="77777777" w:rsidR="003E0E1D" w:rsidRPr="003F0154" w:rsidRDefault="003E0E1D" w:rsidP="003E0E1D">
      <w:pPr>
        <w:widowControl w:val="0"/>
        <w:tabs>
          <w:tab w:val="left" w:pos="1540"/>
        </w:tabs>
        <w:rPr>
          <w:rFonts w:ascii="SimSun" w:hAnsi="SimSun" w:cs="Times New Roman"/>
          <w:b/>
          <w:sz w:val="21"/>
          <w:szCs w:val="24"/>
        </w:rPr>
      </w:pPr>
      <w:r w:rsidRPr="003F0154">
        <w:rPr>
          <w:rFonts w:ascii="SimSun" w:hAnsi="SimSun" w:cs="Times New Roman" w:hint="eastAsia"/>
          <w:b/>
          <w:sz w:val="21"/>
          <w:szCs w:val="24"/>
        </w:rPr>
        <w:t>国际商标协会（I</w:t>
      </w:r>
      <w:r w:rsidRPr="003F0154">
        <w:rPr>
          <w:rFonts w:ascii="SimSun" w:hAnsi="SimSun" w:cs="Times New Roman"/>
          <w:b/>
          <w:sz w:val="21"/>
          <w:szCs w:val="24"/>
        </w:rPr>
        <w:t>NTA</w:t>
      </w:r>
      <w:r w:rsidRPr="003F0154">
        <w:rPr>
          <w:rFonts w:ascii="SimSun" w:hAnsi="SimSun" w:cs="Times New Roman" w:hint="eastAsia"/>
          <w:b/>
          <w:sz w:val="21"/>
          <w:szCs w:val="24"/>
        </w:rPr>
        <w:t>）未来项目知识产权局专家组成员</w:t>
      </w:r>
    </w:p>
    <w:p w14:paraId="43C21C73" w14:textId="77777777" w:rsidR="003E0E1D" w:rsidRPr="003F0154" w:rsidRDefault="003E0E1D" w:rsidP="003E0E1D">
      <w:pPr>
        <w:widowControl w:val="0"/>
        <w:tabs>
          <w:tab w:val="left" w:pos="1540"/>
        </w:tabs>
        <w:rPr>
          <w:rFonts w:ascii="SimSun" w:hAnsi="SimSun" w:cs="Times New Roman"/>
          <w:b/>
          <w:sz w:val="21"/>
          <w:szCs w:val="24"/>
        </w:rPr>
      </w:pPr>
    </w:p>
    <w:p w14:paraId="08CA4CB6" w14:textId="77777777" w:rsidR="003E0E1D" w:rsidRPr="003F0154" w:rsidRDefault="003E0E1D" w:rsidP="003E0E1D">
      <w:pPr>
        <w:widowControl w:val="0"/>
        <w:tabs>
          <w:tab w:val="left" w:pos="1540"/>
        </w:tabs>
        <w:rPr>
          <w:rFonts w:ascii="SimSun" w:hAnsi="SimSun" w:cs="Times New Roman"/>
          <w:b/>
          <w:sz w:val="21"/>
          <w:szCs w:val="24"/>
        </w:rPr>
      </w:pPr>
      <w:r w:rsidRPr="003F0154">
        <w:rPr>
          <w:rFonts w:ascii="SimSun" w:hAnsi="SimSun" w:cs="Times New Roman"/>
          <w:b/>
          <w:sz w:val="21"/>
          <w:szCs w:val="24"/>
        </w:rPr>
        <w:t>IPOS International</w:t>
      </w:r>
      <w:r w:rsidRPr="003F0154">
        <w:rPr>
          <w:rFonts w:ascii="SimSun" w:hAnsi="SimSun" w:cs="Times New Roman" w:hint="eastAsia"/>
          <w:b/>
          <w:sz w:val="21"/>
          <w:szCs w:val="24"/>
        </w:rPr>
        <w:t>董事会主席</w:t>
      </w:r>
    </w:p>
    <w:p w14:paraId="53ED88EE" w14:textId="77777777" w:rsidR="003E0E1D" w:rsidRPr="003F0154" w:rsidRDefault="003E0E1D" w:rsidP="003E0E1D">
      <w:pPr>
        <w:widowControl w:val="0"/>
        <w:tabs>
          <w:tab w:val="left" w:pos="1540"/>
        </w:tabs>
        <w:rPr>
          <w:rFonts w:ascii="SimSun" w:hAnsi="SimSun" w:cs="Times New Roman"/>
          <w:b/>
          <w:sz w:val="21"/>
          <w:szCs w:val="24"/>
        </w:rPr>
      </w:pPr>
    </w:p>
    <w:p w14:paraId="5AAAEFBF" w14:textId="77777777" w:rsidR="003E0E1D" w:rsidRPr="003F0154" w:rsidRDefault="003E0E1D" w:rsidP="003E0E1D">
      <w:pPr>
        <w:widowControl w:val="0"/>
        <w:tabs>
          <w:tab w:val="left" w:pos="1540"/>
        </w:tabs>
        <w:rPr>
          <w:rFonts w:ascii="SimSun" w:hAnsi="SimSun" w:cs="Times New Roman"/>
          <w:b/>
          <w:sz w:val="21"/>
          <w:szCs w:val="24"/>
        </w:rPr>
      </w:pPr>
      <w:r w:rsidRPr="003F0154">
        <w:rPr>
          <w:rFonts w:ascii="SimSun" w:hAnsi="SimSun" w:cs="Times New Roman" w:hint="eastAsia"/>
          <w:b/>
          <w:sz w:val="21"/>
          <w:szCs w:val="24"/>
        </w:rPr>
        <w:t>新加坡国立大学E</w:t>
      </w:r>
      <w:r w:rsidRPr="003F0154">
        <w:rPr>
          <w:rFonts w:ascii="SimSun" w:hAnsi="SimSun" w:cs="Times New Roman"/>
          <w:b/>
          <w:sz w:val="21"/>
          <w:szCs w:val="24"/>
        </w:rPr>
        <w:t>W</w:t>
      </w:r>
      <w:r w:rsidRPr="003F0154">
        <w:rPr>
          <w:rFonts w:ascii="SimSun" w:hAnsi="SimSun" w:cs="Times New Roman" w:hint="eastAsia"/>
          <w:b/>
          <w:sz w:val="21"/>
          <w:szCs w:val="24"/>
        </w:rPr>
        <w:t>巴克法律与商务中心董事会成员</w:t>
      </w:r>
    </w:p>
    <w:p w14:paraId="6ABC51B1" w14:textId="77777777" w:rsidR="003E0E1D" w:rsidRPr="003F0154" w:rsidRDefault="003E0E1D" w:rsidP="003E0E1D">
      <w:pPr>
        <w:widowControl w:val="0"/>
        <w:tabs>
          <w:tab w:val="left" w:pos="1540"/>
        </w:tabs>
        <w:rPr>
          <w:rFonts w:ascii="SimSun" w:hAnsi="SimSun" w:cs="Times New Roman"/>
          <w:b/>
          <w:sz w:val="21"/>
          <w:szCs w:val="24"/>
        </w:rPr>
      </w:pPr>
    </w:p>
    <w:p w14:paraId="5596F54D" w14:textId="77777777" w:rsidR="003E0E1D" w:rsidRPr="003F0154" w:rsidRDefault="003E0E1D" w:rsidP="003E0E1D">
      <w:pPr>
        <w:widowControl w:val="0"/>
        <w:tabs>
          <w:tab w:val="left" w:pos="1540"/>
        </w:tabs>
        <w:rPr>
          <w:rFonts w:ascii="SimSun" w:hAnsi="SimSun" w:cs="Times New Roman"/>
          <w:b/>
          <w:sz w:val="21"/>
          <w:szCs w:val="24"/>
        </w:rPr>
      </w:pPr>
      <w:r w:rsidRPr="003F0154">
        <w:rPr>
          <w:rFonts w:ascii="SimSun" w:hAnsi="SimSun" w:cs="Times New Roman" w:hint="eastAsia"/>
          <w:b/>
          <w:sz w:val="21"/>
          <w:szCs w:val="24"/>
        </w:rPr>
        <w:t>弗劳恩霍夫新加坡研究所董事</w:t>
      </w:r>
    </w:p>
    <w:p w14:paraId="1B4D6A6F" w14:textId="77777777" w:rsidR="003E0E1D" w:rsidRPr="003F0154" w:rsidRDefault="003E0E1D" w:rsidP="003E0E1D">
      <w:pPr>
        <w:widowControl w:val="0"/>
        <w:tabs>
          <w:tab w:val="left" w:pos="1540"/>
        </w:tabs>
        <w:rPr>
          <w:rFonts w:ascii="SimSun" w:hAnsi="SimSun" w:cs="Times New Roman"/>
          <w:sz w:val="21"/>
          <w:szCs w:val="24"/>
        </w:rPr>
      </w:pPr>
    </w:p>
    <w:p w14:paraId="03F8E78A" w14:textId="77777777" w:rsidR="003E0E1D" w:rsidRPr="003E0E1D" w:rsidRDefault="003E0E1D" w:rsidP="003E0E1D">
      <w:pPr>
        <w:widowControl w:val="0"/>
        <w:tabs>
          <w:tab w:val="left" w:pos="1540"/>
        </w:tabs>
        <w:rPr>
          <w:rFonts w:cs="Times New Roman"/>
          <w:b/>
          <w:sz w:val="21"/>
          <w:szCs w:val="24"/>
        </w:rPr>
      </w:pPr>
      <w:r w:rsidRPr="003E0E1D">
        <w:rPr>
          <w:rFonts w:cs="Times New Roman" w:hint="eastAsia"/>
          <w:b/>
          <w:sz w:val="21"/>
          <w:szCs w:val="24"/>
        </w:rPr>
        <w:t>由新加坡法律教育学院举办的新加坡律师资格考试知识产权法课程协调员兼首席考官</w:t>
      </w:r>
    </w:p>
    <w:p w14:paraId="7ED749FC" w14:textId="77777777" w:rsidR="003E0E1D" w:rsidRPr="003E0E1D" w:rsidRDefault="003E0E1D" w:rsidP="003E0E1D">
      <w:pPr>
        <w:widowControl w:val="0"/>
        <w:tabs>
          <w:tab w:val="left" w:pos="1540"/>
        </w:tabs>
        <w:rPr>
          <w:rFonts w:cs="Times New Roman"/>
          <w:sz w:val="21"/>
          <w:szCs w:val="24"/>
        </w:rPr>
      </w:pPr>
    </w:p>
    <w:p w14:paraId="243E32DF" w14:textId="77777777" w:rsidR="003E0E1D" w:rsidRPr="003E0E1D" w:rsidRDefault="003E0E1D" w:rsidP="003E0E1D">
      <w:pPr>
        <w:widowControl w:val="0"/>
        <w:tabs>
          <w:tab w:val="left" w:pos="1540"/>
        </w:tabs>
        <w:rPr>
          <w:rFonts w:ascii="SimHei" w:eastAsia="SimHei" w:hAnsi="SimHei" w:cs="Times New Roman"/>
          <w:sz w:val="21"/>
          <w:szCs w:val="24"/>
        </w:rPr>
      </w:pPr>
    </w:p>
    <w:p w14:paraId="01326544" w14:textId="77777777" w:rsidR="003E0E1D" w:rsidRPr="003E0E1D" w:rsidRDefault="003E0E1D" w:rsidP="003E0E1D">
      <w:pPr>
        <w:keepNext/>
        <w:widowControl w:val="0"/>
        <w:tabs>
          <w:tab w:val="left" w:pos="1540"/>
        </w:tabs>
        <w:rPr>
          <w:rFonts w:ascii="SimHei" w:eastAsia="SimHei" w:hAnsi="SimHei" w:cs="Times New Roman"/>
          <w:sz w:val="21"/>
          <w:szCs w:val="24"/>
        </w:rPr>
      </w:pPr>
      <w:r w:rsidRPr="003E0E1D">
        <w:rPr>
          <w:rFonts w:ascii="SimHei" w:eastAsia="SimHei" w:hAnsi="SimHei" w:cs="Times New Roman" w:hint="eastAsia"/>
          <w:sz w:val="21"/>
          <w:szCs w:val="24"/>
        </w:rPr>
        <w:t>荣誉</w:t>
      </w:r>
    </w:p>
    <w:p w14:paraId="0563836D" w14:textId="77777777" w:rsidR="003E0E1D" w:rsidRPr="003E0E1D" w:rsidRDefault="003E0E1D" w:rsidP="003E0E1D">
      <w:pPr>
        <w:keepNext/>
        <w:widowControl w:val="0"/>
        <w:tabs>
          <w:tab w:val="left" w:pos="1540"/>
        </w:tabs>
        <w:rPr>
          <w:rFonts w:cs="Times New Roman"/>
          <w:sz w:val="21"/>
          <w:szCs w:val="24"/>
        </w:rPr>
      </w:pPr>
    </w:p>
    <w:p w14:paraId="55B59608" w14:textId="77777777" w:rsidR="003E0E1D" w:rsidRPr="003E0E1D" w:rsidRDefault="003E0E1D" w:rsidP="003E0E1D">
      <w:pPr>
        <w:widowControl w:val="0"/>
        <w:tabs>
          <w:tab w:val="left" w:pos="1539"/>
        </w:tabs>
        <w:rPr>
          <w:rFonts w:cs="Times New Roman"/>
          <w:b/>
          <w:sz w:val="21"/>
          <w:szCs w:val="24"/>
        </w:rPr>
      </w:pPr>
      <w:r w:rsidRPr="003E0E1D">
        <w:rPr>
          <w:rFonts w:cs="Times New Roman"/>
          <w:b/>
          <w:sz w:val="21"/>
          <w:szCs w:val="24"/>
        </w:rPr>
        <w:t>2016</w:t>
      </w:r>
      <w:r w:rsidRPr="003E0E1D">
        <w:rPr>
          <w:rFonts w:cs="Times New Roman" w:hint="eastAsia"/>
          <w:b/>
          <w:sz w:val="21"/>
          <w:szCs w:val="24"/>
        </w:rPr>
        <w:t>年</w:t>
      </w:r>
      <w:r w:rsidRPr="003E0E1D">
        <w:rPr>
          <w:rFonts w:cs="Times New Roman"/>
          <w:b/>
          <w:sz w:val="21"/>
          <w:szCs w:val="24"/>
        </w:rPr>
        <w:tab/>
      </w:r>
      <w:r w:rsidRPr="003E0E1D">
        <w:rPr>
          <w:rFonts w:cs="Times New Roman" w:hint="eastAsia"/>
          <w:b/>
          <w:sz w:val="21"/>
          <w:szCs w:val="24"/>
        </w:rPr>
        <w:t>公共管理奖章（银奖）</w:t>
      </w:r>
    </w:p>
    <w:p w14:paraId="3249A767" w14:textId="77777777" w:rsidR="003E0E1D" w:rsidRPr="003E0E1D" w:rsidRDefault="003E0E1D" w:rsidP="003E0E1D">
      <w:pPr>
        <w:widowControl w:val="0"/>
        <w:tabs>
          <w:tab w:val="left" w:pos="1540"/>
        </w:tabs>
        <w:rPr>
          <w:rFonts w:cs="Times New Roman"/>
          <w:sz w:val="21"/>
          <w:szCs w:val="24"/>
        </w:rPr>
      </w:pPr>
      <w:r w:rsidRPr="003E0E1D">
        <w:rPr>
          <w:rFonts w:cs="Times New Roman"/>
          <w:sz w:val="21"/>
          <w:szCs w:val="24"/>
        </w:rPr>
        <w:tab/>
      </w:r>
      <w:r w:rsidRPr="003E0E1D">
        <w:rPr>
          <w:rFonts w:cs="Times New Roman" w:hint="eastAsia"/>
          <w:sz w:val="21"/>
          <w:szCs w:val="24"/>
        </w:rPr>
        <w:t>新加坡总理公署</w:t>
      </w:r>
    </w:p>
    <w:p w14:paraId="4EA7E39F" w14:textId="77777777" w:rsidR="003E0E1D" w:rsidRPr="003E0E1D" w:rsidRDefault="003E0E1D" w:rsidP="003E0E1D">
      <w:pPr>
        <w:widowControl w:val="0"/>
        <w:tabs>
          <w:tab w:val="left" w:pos="1540"/>
        </w:tabs>
        <w:rPr>
          <w:rFonts w:cs="Times New Roman"/>
          <w:sz w:val="21"/>
          <w:szCs w:val="24"/>
        </w:rPr>
      </w:pPr>
    </w:p>
    <w:p w14:paraId="19D4365D" w14:textId="77777777" w:rsidR="003E0E1D" w:rsidRPr="003E0E1D" w:rsidRDefault="003E0E1D" w:rsidP="003E0E1D">
      <w:pPr>
        <w:widowControl w:val="0"/>
        <w:tabs>
          <w:tab w:val="left" w:pos="1539"/>
        </w:tabs>
        <w:rPr>
          <w:rFonts w:cs="Times New Roman"/>
          <w:b/>
          <w:sz w:val="21"/>
          <w:szCs w:val="24"/>
        </w:rPr>
      </w:pPr>
      <w:r w:rsidRPr="003E0E1D">
        <w:rPr>
          <w:rFonts w:cs="Times New Roman"/>
          <w:b/>
          <w:sz w:val="21"/>
          <w:szCs w:val="24"/>
        </w:rPr>
        <w:t>2006</w:t>
      </w:r>
      <w:r w:rsidRPr="003E0E1D">
        <w:rPr>
          <w:rFonts w:cs="Times New Roman" w:hint="eastAsia"/>
          <w:b/>
          <w:sz w:val="21"/>
          <w:szCs w:val="24"/>
        </w:rPr>
        <w:t>年</w:t>
      </w:r>
      <w:r w:rsidRPr="003E0E1D">
        <w:rPr>
          <w:rFonts w:cs="Times New Roman"/>
          <w:b/>
          <w:sz w:val="21"/>
          <w:szCs w:val="24"/>
        </w:rPr>
        <w:tab/>
      </w:r>
      <w:r w:rsidRPr="003E0E1D">
        <w:rPr>
          <w:rFonts w:cs="Times New Roman" w:hint="eastAsia"/>
          <w:b/>
          <w:sz w:val="21"/>
          <w:szCs w:val="24"/>
        </w:rPr>
        <w:t>研究员</w:t>
      </w:r>
    </w:p>
    <w:p w14:paraId="7D363AF7" w14:textId="77777777" w:rsidR="003E0E1D" w:rsidRPr="003E0E1D" w:rsidRDefault="003E0E1D" w:rsidP="003E0E1D">
      <w:pPr>
        <w:widowControl w:val="0"/>
        <w:tabs>
          <w:tab w:val="left" w:pos="1540"/>
        </w:tabs>
        <w:rPr>
          <w:rFonts w:cs="Times New Roman"/>
          <w:sz w:val="21"/>
          <w:szCs w:val="24"/>
        </w:rPr>
      </w:pPr>
      <w:r w:rsidRPr="003E0E1D">
        <w:rPr>
          <w:rFonts w:cs="Times New Roman"/>
          <w:sz w:val="21"/>
          <w:szCs w:val="24"/>
        </w:rPr>
        <w:tab/>
      </w:r>
      <w:r w:rsidRPr="003E0E1D">
        <w:rPr>
          <w:rFonts w:cs="Times New Roman" w:hint="eastAsia"/>
          <w:sz w:val="21"/>
          <w:szCs w:val="24"/>
        </w:rPr>
        <w:t>美国乔治城大学国际经济法研究所</w:t>
      </w:r>
    </w:p>
    <w:p w14:paraId="248103E1" w14:textId="77777777" w:rsidR="003E0E1D" w:rsidRPr="003E0E1D" w:rsidRDefault="003E0E1D" w:rsidP="003E0E1D">
      <w:pPr>
        <w:widowControl w:val="0"/>
        <w:tabs>
          <w:tab w:val="left" w:pos="1540"/>
        </w:tabs>
        <w:rPr>
          <w:rFonts w:cs="Times New Roman"/>
          <w:sz w:val="21"/>
          <w:szCs w:val="24"/>
        </w:rPr>
      </w:pPr>
    </w:p>
    <w:p w14:paraId="047E82D1" w14:textId="77777777" w:rsidR="003E0E1D" w:rsidRPr="003E0E1D" w:rsidRDefault="003E0E1D" w:rsidP="003E0E1D">
      <w:pPr>
        <w:widowControl w:val="0"/>
        <w:tabs>
          <w:tab w:val="left" w:pos="1540"/>
        </w:tabs>
        <w:rPr>
          <w:rFonts w:ascii="SimHei" w:eastAsia="SimHei" w:hAnsi="SimHei" w:cs="Times New Roman"/>
          <w:sz w:val="21"/>
          <w:szCs w:val="24"/>
        </w:rPr>
      </w:pPr>
    </w:p>
    <w:p w14:paraId="046D489F" w14:textId="77777777" w:rsidR="003E0E1D" w:rsidRPr="003E0E1D" w:rsidRDefault="003E0E1D" w:rsidP="003E0E1D">
      <w:pPr>
        <w:widowControl w:val="0"/>
        <w:tabs>
          <w:tab w:val="left" w:pos="1540"/>
        </w:tabs>
        <w:rPr>
          <w:rFonts w:ascii="SimHei" w:eastAsia="SimHei" w:hAnsi="SimHei" w:cs="Times New Roman"/>
          <w:sz w:val="21"/>
          <w:szCs w:val="24"/>
        </w:rPr>
      </w:pPr>
      <w:r w:rsidRPr="003E0E1D">
        <w:rPr>
          <w:rFonts w:ascii="SimHei" w:eastAsia="SimHei" w:hAnsi="SimHei" w:cs="Times New Roman" w:hint="eastAsia"/>
          <w:sz w:val="21"/>
          <w:szCs w:val="24"/>
        </w:rPr>
        <w:t>语言</w:t>
      </w:r>
    </w:p>
    <w:p w14:paraId="6F87B42E" w14:textId="77777777" w:rsidR="003E0E1D" w:rsidRPr="003E0E1D" w:rsidRDefault="003E0E1D" w:rsidP="003E0E1D">
      <w:pPr>
        <w:widowControl w:val="0"/>
        <w:tabs>
          <w:tab w:val="left" w:pos="1540"/>
        </w:tabs>
        <w:rPr>
          <w:rFonts w:cs="Times New Roman"/>
          <w:sz w:val="21"/>
          <w:szCs w:val="24"/>
        </w:rPr>
      </w:pPr>
    </w:p>
    <w:p w14:paraId="4418404C" w14:textId="77777777" w:rsidR="003E0E1D" w:rsidRPr="003E0E1D" w:rsidRDefault="003E0E1D" w:rsidP="003E0E1D">
      <w:pPr>
        <w:widowControl w:val="0"/>
        <w:tabs>
          <w:tab w:val="left" w:pos="1540"/>
        </w:tabs>
        <w:rPr>
          <w:rFonts w:cs="Times New Roman"/>
          <w:sz w:val="21"/>
          <w:szCs w:val="24"/>
        </w:rPr>
      </w:pPr>
      <w:r w:rsidRPr="003E0E1D">
        <w:rPr>
          <w:rFonts w:cs="Times New Roman" w:hint="eastAsia"/>
          <w:sz w:val="21"/>
          <w:szCs w:val="24"/>
        </w:rPr>
        <w:t>英文、中文</w:t>
      </w:r>
    </w:p>
    <w:p w14:paraId="7C6EDA56" w14:textId="2DA3876D" w:rsidR="000E6A48" w:rsidRPr="001C23A2" w:rsidRDefault="006D6239" w:rsidP="001C23A2">
      <w:pPr>
        <w:pStyle w:val="Endofdocument-Annex"/>
        <w:overflowPunct w:val="0"/>
        <w:spacing w:before="720" w:afterLines="50" w:after="120" w:line="340" w:lineRule="atLeast"/>
        <w:rPr>
          <w:rFonts w:ascii="KaiTi" w:eastAsia="KaiTi" w:hAnsi="KaiTi"/>
          <w:sz w:val="21"/>
        </w:rPr>
      </w:pPr>
      <w:r w:rsidRPr="001C23A2">
        <w:rPr>
          <w:rFonts w:ascii="KaiTi" w:eastAsia="KaiTi" w:hAnsi="KaiTi"/>
          <w:sz w:val="21"/>
        </w:rPr>
        <w:t>[</w:t>
      </w:r>
      <w:r w:rsidR="001C23A2" w:rsidRPr="001C23A2">
        <w:rPr>
          <w:rFonts w:ascii="KaiTi" w:eastAsia="KaiTi" w:hAnsi="KaiTi" w:hint="eastAsia"/>
          <w:sz w:val="21"/>
        </w:rPr>
        <w:t>附件和文件完</w:t>
      </w:r>
      <w:r w:rsidRPr="001C23A2">
        <w:rPr>
          <w:rFonts w:ascii="KaiTi" w:eastAsia="KaiTi" w:hAnsi="KaiTi"/>
          <w:sz w:val="21"/>
        </w:rPr>
        <w:t>]</w:t>
      </w:r>
    </w:p>
    <w:sectPr w:rsidR="000E6A48" w:rsidRPr="001C23A2" w:rsidSect="00D61B8D">
      <w:headerReference w:type="even" r:id="rId13"/>
      <w:headerReference w:type="default" r:id="rId14"/>
      <w:headerReference w:type="first" r:id="rId15"/>
      <w:pgSz w:w="11906" w:h="16838"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46086" w14:textId="77777777" w:rsidR="00AD3318" w:rsidRDefault="00AD3318">
      <w:r>
        <w:separator/>
      </w:r>
    </w:p>
  </w:endnote>
  <w:endnote w:type="continuationSeparator" w:id="0">
    <w:p w14:paraId="311402D9" w14:textId="77777777" w:rsidR="00AD3318" w:rsidRDefault="00AD3318" w:rsidP="003B38C1">
      <w:r>
        <w:separator/>
      </w:r>
    </w:p>
    <w:p w14:paraId="67BE1C1E" w14:textId="77777777" w:rsidR="00AD3318" w:rsidRPr="003B38C1" w:rsidRDefault="00AD3318" w:rsidP="003B38C1">
      <w:pPr>
        <w:spacing w:after="60"/>
        <w:rPr>
          <w:sz w:val="17"/>
        </w:rPr>
      </w:pPr>
      <w:r>
        <w:rPr>
          <w:sz w:val="17"/>
        </w:rPr>
        <w:t>[Endnote continued from previous page]</w:t>
      </w:r>
    </w:p>
  </w:endnote>
  <w:endnote w:type="continuationNotice" w:id="1">
    <w:p w14:paraId="3747EEE4" w14:textId="77777777" w:rsidR="00AD3318" w:rsidRPr="003B38C1" w:rsidRDefault="00AD331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FDC17" w14:textId="77777777" w:rsidR="001660AB" w:rsidRDefault="001660AB">
    <w:pPr>
      <w:pStyle w:val="Footer"/>
    </w:pPr>
  </w:p>
  <w:p w14:paraId="02C84B20" w14:textId="77777777" w:rsidR="0029512D" w:rsidRDefault="00295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A48ED" w14:textId="77777777" w:rsidR="00AD3318" w:rsidRDefault="00AD3318">
      <w:r>
        <w:separator/>
      </w:r>
    </w:p>
  </w:footnote>
  <w:footnote w:type="continuationSeparator" w:id="0">
    <w:p w14:paraId="2BCAA7E2" w14:textId="77777777" w:rsidR="00AD3318" w:rsidRDefault="00AD3318" w:rsidP="008B60B2">
      <w:r>
        <w:separator/>
      </w:r>
    </w:p>
    <w:p w14:paraId="18976531" w14:textId="77777777" w:rsidR="00AD3318" w:rsidRPr="00ED77FB" w:rsidRDefault="00AD3318" w:rsidP="008B60B2">
      <w:pPr>
        <w:spacing w:after="60"/>
        <w:rPr>
          <w:sz w:val="17"/>
          <w:szCs w:val="17"/>
        </w:rPr>
      </w:pPr>
      <w:r w:rsidRPr="00ED77FB">
        <w:rPr>
          <w:sz w:val="17"/>
          <w:szCs w:val="17"/>
        </w:rPr>
        <w:t>[Footnote continued from previous page]</w:t>
      </w:r>
    </w:p>
  </w:footnote>
  <w:footnote w:type="continuationNotice" w:id="1">
    <w:p w14:paraId="5BCC91D1" w14:textId="77777777" w:rsidR="00AD3318" w:rsidRPr="00ED77FB" w:rsidRDefault="00AD331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D7B1D" w14:textId="1801D479" w:rsidR="001660AB" w:rsidRDefault="001660AB" w:rsidP="001660AB">
    <w:pPr>
      <w:jc w:val="right"/>
    </w:pPr>
    <w:r>
      <w:t>A/6</w:t>
    </w:r>
    <w:r w:rsidDel="004A5EC4">
      <w:t>0</w:t>
    </w:r>
    <w:r>
      <w:t>/2</w:t>
    </w:r>
  </w:p>
  <w:p w14:paraId="46DF825A" w14:textId="2E07A342" w:rsidR="0029512D" w:rsidRDefault="00AC2072" w:rsidP="00A41072">
    <w:pPr>
      <w:spacing w:after="240"/>
      <w:jc w:val="right"/>
    </w:pPr>
    <w:proofErr w:type="gramStart"/>
    <w:r>
      <w:t>page</w:t>
    </w:r>
    <w:proofErr w:type="gramEnd"/>
    <w:r>
      <w:t xml:space="preserve"> </w:t>
    </w:r>
    <w:r w:rsidR="001660AB">
      <w:fldChar w:fldCharType="begin"/>
    </w:r>
    <w:r w:rsidR="001660AB">
      <w:instrText xml:space="preserve"> PAGE  \* MERGEFORMAT </w:instrText>
    </w:r>
    <w:r w:rsidR="001660AB">
      <w:fldChar w:fldCharType="separate"/>
    </w:r>
    <w:r w:rsidR="006108A5">
      <w:rPr>
        <w:noProof/>
      </w:rPr>
      <w:t>2</w:t>
    </w:r>
    <w:r w:rsidR="001660AB">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6801F" w14:textId="6A1BB9EF" w:rsidR="00EC4E49" w:rsidRPr="001C23A2" w:rsidRDefault="00160DDD" w:rsidP="00477D6B">
    <w:pPr>
      <w:jc w:val="right"/>
      <w:rPr>
        <w:rFonts w:ascii="SimSun" w:hAnsi="SimSun"/>
        <w:sz w:val="21"/>
      </w:rPr>
    </w:pPr>
    <w:bookmarkStart w:id="6" w:name="Code2"/>
    <w:r w:rsidRPr="001C23A2">
      <w:rPr>
        <w:rFonts w:ascii="SimSun" w:hAnsi="SimSun"/>
        <w:sz w:val="21"/>
      </w:rPr>
      <w:t>A/</w:t>
    </w:r>
    <w:r w:rsidR="002D6780" w:rsidRPr="001C23A2">
      <w:rPr>
        <w:rFonts w:ascii="SimSun" w:hAnsi="SimSun"/>
        <w:sz w:val="21"/>
      </w:rPr>
      <w:t>60</w:t>
    </w:r>
    <w:r w:rsidRPr="001C23A2">
      <w:rPr>
        <w:rFonts w:ascii="SimSun" w:hAnsi="SimSun"/>
        <w:sz w:val="21"/>
      </w:rPr>
      <w:t>/</w:t>
    </w:r>
    <w:r w:rsidR="0019579A" w:rsidRPr="001C23A2">
      <w:rPr>
        <w:rFonts w:ascii="SimSun" w:hAnsi="SimSun"/>
        <w:sz w:val="21"/>
      </w:rPr>
      <w:t>2</w:t>
    </w:r>
  </w:p>
  <w:bookmarkEnd w:id="6"/>
  <w:p w14:paraId="185E0CE4" w14:textId="70844381" w:rsidR="00EC4E49" w:rsidRPr="001C23A2" w:rsidRDefault="001C23A2" w:rsidP="00477D6B">
    <w:pPr>
      <w:jc w:val="right"/>
      <w:rPr>
        <w:rFonts w:ascii="SimSun" w:hAnsi="SimSun"/>
        <w:sz w:val="21"/>
      </w:rPr>
    </w:pPr>
    <w:r>
      <w:rPr>
        <w:rFonts w:ascii="SimSun" w:hAnsi="SimSun" w:hint="eastAsia"/>
        <w:sz w:val="21"/>
      </w:rPr>
      <w:t>第</w:t>
    </w:r>
    <w:r w:rsidR="00EC4E49" w:rsidRPr="001C23A2">
      <w:rPr>
        <w:rFonts w:ascii="SimSun" w:hAnsi="SimSun"/>
        <w:sz w:val="21"/>
      </w:rPr>
      <w:fldChar w:fldCharType="begin"/>
    </w:r>
    <w:r w:rsidR="00EC4E49" w:rsidRPr="001C23A2">
      <w:rPr>
        <w:rFonts w:ascii="SimSun" w:hAnsi="SimSun"/>
        <w:sz w:val="21"/>
      </w:rPr>
      <w:instrText xml:space="preserve"> PAGE  \* MERGEFORMAT </w:instrText>
    </w:r>
    <w:r w:rsidR="00EC4E49" w:rsidRPr="001C23A2">
      <w:rPr>
        <w:rFonts w:ascii="SimSun" w:hAnsi="SimSun"/>
        <w:sz w:val="21"/>
      </w:rPr>
      <w:fldChar w:fldCharType="separate"/>
    </w:r>
    <w:r w:rsidR="00274F8D">
      <w:rPr>
        <w:rFonts w:ascii="SimSun" w:hAnsi="SimSun"/>
        <w:noProof/>
        <w:sz w:val="21"/>
      </w:rPr>
      <w:t>2</w:t>
    </w:r>
    <w:r w:rsidR="00EC4E49" w:rsidRPr="001C23A2">
      <w:rPr>
        <w:rFonts w:ascii="SimSun" w:hAnsi="SimSun"/>
        <w:sz w:val="21"/>
      </w:rPr>
      <w:fldChar w:fldCharType="end"/>
    </w:r>
    <w:r>
      <w:rPr>
        <w:rFonts w:ascii="SimSun" w:hAnsi="SimSun" w:hint="eastAsia"/>
        <w:sz w:val="21"/>
      </w:rPr>
      <w:t>页</w:t>
    </w:r>
  </w:p>
  <w:p w14:paraId="6B2150C8" w14:textId="77777777" w:rsidR="00EC4E49" w:rsidRPr="001C23A2" w:rsidRDefault="00EC4E49"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69891" w14:textId="568693BB" w:rsidR="005170EB" w:rsidRDefault="005170EB" w:rsidP="001660AB">
    <w:pPr>
      <w:jc w:val="right"/>
    </w:pPr>
    <w:r>
      <w:t>A/6</w:t>
    </w:r>
    <w:r w:rsidDel="004A5EC4">
      <w:t>0</w:t>
    </w:r>
    <w:r>
      <w:t>/2</w:t>
    </w:r>
  </w:p>
  <w:p w14:paraId="18C7BB0F" w14:textId="111C4E81" w:rsidR="005170EB" w:rsidRDefault="005170EB" w:rsidP="00A41072">
    <w:pPr>
      <w:spacing w:after="240"/>
      <w:jc w:val="right"/>
    </w:pPr>
    <w:r>
      <w:t xml:space="preserve">Annex, page </w:t>
    </w:r>
    <w:r>
      <w:fldChar w:fldCharType="begin"/>
    </w:r>
    <w:r>
      <w:instrText xml:space="preserve"> PAGE  \* MERGEFORMAT </w:instrText>
    </w:r>
    <w:r>
      <w:fldChar w:fldCharType="separate"/>
    </w:r>
    <w:r w:rsidR="006108A5">
      <w:rPr>
        <w:noProof/>
      </w:rPr>
      <w:t>4</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A35CE" w14:textId="15EEC78B" w:rsidR="005170EB" w:rsidRPr="001C23A2" w:rsidRDefault="005170EB" w:rsidP="001C23A2">
    <w:pPr>
      <w:jc w:val="right"/>
      <w:rPr>
        <w:rFonts w:ascii="SimSun" w:hAnsi="SimSun"/>
        <w:sz w:val="21"/>
        <w:lang w:val="fr-FR"/>
      </w:rPr>
    </w:pPr>
    <w:r w:rsidRPr="001C23A2">
      <w:rPr>
        <w:rFonts w:ascii="SimSun" w:hAnsi="SimSun"/>
        <w:sz w:val="21"/>
        <w:lang w:val="fr-FR"/>
      </w:rPr>
      <w:t>A/60/2</w:t>
    </w:r>
  </w:p>
  <w:p w14:paraId="5E4F1360" w14:textId="7C17E295" w:rsidR="005170EB" w:rsidRPr="001C23A2" w:rsidRDefault="001C23A2" w:rsidP="001C23A2">
    <w:pPr>
      <w:jc w:val="right"/>
      <w:rPr>
        <w:rFonts w:ascii="SimSun" w:hAnsi="SimSun"/>
        <w:sz w:val="21"/>
      </w:rPr>
    </w:pPr>
    <w:r w:rsidRPr="001C23A2">
      <w:rPr>
        <w:rFonts w:ascii="SimSun" w:hAnsi="SimSun" w:hint="eastAsia"/>
        <w:sz w:val="21"/>
      </w:rPr>
      <w:t>附件第</w:t>
    </w:r>
    <w:r w:rsidR="005170EB" w:rsidRPr="001C23A2">
      <w:rPr>
        <w:rFonts w:ascii="SimSun" w:hAnsi="SimSun"/>
        <w:sz w:val="21"/>
      </w:rPr>
      <w:fldChar w:fldCharType="begin"/>
    </w:r>
    <w:r w:rsidR="005170EB" w:rsidRPr="001C23A2">
      <w:rPr>
        <w:rFonts w:ascii="SimSun" w:hAnsi="SimSun"/>
        <w:sz w:val="21"/>
      </w:rPr>
      <w:instrText xml:space="preserve"> PAGE  \* MERGEFORMAT </w:instrText>
    </w:r>
    <w:r w:rsidR="005170EB" w:rsidRPr="001C23A2">
      <w:rPr>
        <w:rFonts w:ascii="SimSun" w:hAnsi="SimSun"/>
        <w:sz w:val="21"/>
      </w:rPr>
      <w:fldChar w:fldCharType="separate"/>
    </w:r>
    <w:r w:rsidR="00274F8D">
      <w:rPr>
        <w:rFonts w:ascii="SimSun" w:hAnsi="SimSun"/>
        <w:noProof/>
        <w:sz w:val="21"/>
      </w:rPr>
      <w:t>4</w:t>
    </w:r>
    <w:r w:rsidR="005170EB" w:rsidRPr="001C23A2">
      <w:rPr>
        <w:rFonts w:ascii="SimSun" w:hAnsi="SimSun"/>
        <w:sz w:val="21"/>
      </w:rPr>
      <w:fldChar w:fldCharType="end"/>
    </w:r>
    <w:r w:rsidRPr="001C23A2">
      <w:rPr>
        <w:rFonts w:ascii="SimSun" w:hAnsi="SimSun" w:hint="eastAsia"/>
        <w:sz w:val="21"/>
      </w:rPr>
      <w:t>页</w:t>
    </w:r>
  </w:p>
  <w:p w14:paraId="00476738" w14:textId="77777777" w:rsidR="001C23A2" w:rsidRPr="001C23A2" w:rsidRDefault="001C23A2" w:rsidP="001C23A2">
    <w:pPr>
      <w:jc w:val="right"/>
      <w:rPr>
        <w:rFonts w:ascii="SimSun" w:hAnsi="SimSun"/>
        <w:sz w:val="21"/>
        <w:lang w:val="fr-F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F677C" w14:textId="77777777" w:rsidR="001C23A2" w:rsidRPr="001C23A2" w:rsidRDefault="001C23A2" w:rsidP="001C23A2">
    <w:pPr>
      <w:jc w:val="right"/>
      <w:rPr>
        <w:rFonts w:ascii="SimSun" w:hAnsi="SimSun"/>
        <w:sz w:val="21"/>
        <w:lang w:val="fr-FR"/>
      </w:rPr>
    </w:pPr>
    <w:r w:rsidRPr="001C23A2">
      <w:rPr>
        <w:rFonts w:ascii="SimSun" w:hAnsi="SimSun"/>
        <w:sz w:val="21"/>
        <w:lang w:val="fr-FR"/>
      </w:rPr>
      <w:t>A/60/2</w:t>
    </w:r>
  </w:p>
  <w:p w14:paraId="6721FC93" w14:textId="19CDC5BD" w:rsidR="001C23A2" w:rsidRPr="003F0154" w:rsidRDefault="001C23A2" w:rsidP="001C23A2">
    <w:pPr>
      <w:pStyle w:val="Header"/>
      <w:jc w:val="right"/>
      <w:rPr>
        <w:rFonts w:ascii="SimSun" w:hAnsi="SimSun"/>
        <w:sz w:val="21"/>
      </w:rPr>
    </w:pPr>
    <w:r w:rsidRPr="003F0154">
      <w:rPr>
        <w:rFonts w:ascii="SimSun" w:hAnsi="SimSun" w:hint="eastAsia"/>
        <w:sz w:val="21"/>
      </w:rPr>
      <w:t>附</w:t>
    </w:r>
    <w:r w:rsidR="003F0154" w:rsidRPr="00D61B8D">
      <w:rPr>
        <w:rFonts w:ascii="SimSun" w:hAnsi="SimSun" w:hint="eastAsia"/>
        <w:sz w:val="21"/>
        <w:szCs w:val="21"/>
      </w:rPr>
      <w:t xml:space="preserve">　</w:t>
    </w:r>
    <w:r w:rsidRPr="003F0154">
      <w:rPr>
        <w:rFonts w:ascii="SimSun" w:hAnsi="SimSun" w:hint="eastAsia"/>
        <w:sz w:val="21"/>
      </w:rPr>
      <w:t>件</w:t>
    </w:r>
  </w:p>
  <w:p w14:paraId="4A342D25" w14:textId="77777777" w:rsidR="001C23A2" w:rsidRPr="001C23A2" w:rsidRDefault="001C23A2" w:rsidP="001C23A2">
    <w:pPr>
      <w:pStyle w:val="Heade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1D69F1"/>
    <w:multiLevelType w:val="hybridMultilevel"/>
    <w:tmpl w:val="30C8F914"/>
    <w:lvl w:ilvl="0" w:tplc="1BA29F0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5E4FA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7807F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0A8CF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1A406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A0BBA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9E0D3E">
      <w:start w:val="1"/>
      <w:numFmt w:val="bullet"/>
      <w:lvlText w:val="•"/>
      <w:lvlJc w:val="left"/>
      <w:pPr>
        <w:ind w:left="6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2A8F02">
      <w:start w:val="1"/>
      <w:numFmt w:val="bullet"/>
      <w:lvlText w:val="o"/>
      <w:lvlJc w:val="left"/>
      <w:pPr>
        <w:ind w:left="7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2CE180">
      <w:start w:val="1"/>
      <w:numFmt w:val="bullet"/>
      <w:lvlText w:val="▪"/>
      <w:lvlJc w:val="left"/>
      <w:pPr>
        <w:ind w:left="8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A40B6B"/>
    <w:multiLevelType w:val="hybridMultilevel"/>
    <w:tmpl w:val="2FD80224"/>
    <w:lvl w:ilvl="0" w:tplc="4E907790">
      <w:start w:val="1"/>
      <w:numFmt w:val="lowerRoman"/>
      <w:lvlText w:val="(%1)"/>
      <w:lvlJc w:val="left"/>
      <w:pPr>
        <w:ind w:left="6254" w:hanging="720"/>
      </w:pPr>
      <w:rPr>
        <w:rFonts w:hint="default"/>
      </w:rPr>
    </w:lvl>
    <w:lvl w:ilvl="1" w:tplc="04090019" w:tentative="1">
      <w:start w:val="1"/>
      <w:numFmt w:val="lowerLetter"/>
      <w:lvlText w:val="%2."/>
      <w:lvlJc w:val="left"/>
      <w:pPr>
        <w:ind w:left="6614" w:hanging="360"/>
      </w:pPr>
    </w:lvl>
    <w:lvl w:ilvl="2" w:tplc="0409001B" w:tentative="1">
      <w:start w:val="1"/>
      <w:numFmt w:val="lowerRoman"/>
      <w:lvlText w:val="%3."/>
      <w:lvlJc w:val="right"/>
      <w:pPr>
        <w:ind w:left="7334" w:hanging="180"/>
      </w:pPr>
    </w:lvl>
    <w:lvl w:ilvl="3" w:tplc="0409000F" w:tentative="1">
      <w:start w:val="1"/>
      <w:numFmt w:val="decimal"/>
      <w:lvlText w:val="%4."/>
      <w:lvlJc w:val="left"/>
      <w:pPr>
        <w:ind w:left="8054" w:hanging="360"/>
      </w:pPr>
    </w:lvl>
    <w:lvl w:ilvl="4" w:tplc="04090019" w:tentative="1">
      <w:start w:val="1"/>
      <w:numFmt w:val="lowerLetter"/>
      <w:lvlText w:val="%5."/>
      <w:lvlJc w:val="left"/>
      <w:pPr>
        <w:ind w:left="8774" w:hanging="360"/>
      </w:pPr>
    </w:lvl>
    <w:lvl w:ilvl="5" w:tplc="0409001B" w:tentative="1">
      <w:start w:val="1"/>
      <w:numFmt w:val="lowerRoman"/>
      <w:lvlText w:val="%6."/>
      <w:lvlJc w:val="right"/>
      <w:pPr>
        <w:ind w:left="9494" w:hanging="180"/>
      </w:pPr>
    </w:lvl>
    <w:lvl w:ilvl="6" w:tplc="0409000F" w:tentative="1">
      <w:start w:val="1"/>
      <w:numFmt w:val="decimal"/>
      <w:lvlText w:val="%7."/>
      <w:lvlJc w:val="left"/>
      <w:pPr>
        <w:ind w:left="10214" w:hanging="360"/>
      </w:pPr>
    </w:lvl>
    <w:lvl w:ilvl="7" w:tplc="04090019" w:tentative="1">
      <w:start w:val="1"/>
      <w:numFmt w:val="lowerLetter"/>
      <w:lvlText w:val="%8."/>
      <w:lvlJc w:val="left"/>
      <w:pPr>
        <w:ind w:left="10934" w:hanging="360"/>
      </w:pPr>
    </w:lvl>
    <w:lvl w:ilvl="8" w:tplc="0409001B" w:tentative="1">
      <w:start w:val="1"/>
      <w:numFmt w:val="lowerRoman"/>
      <w:lvlText w:val="%9."/>
      <w:lvlJc w:val="right"/>
      <w:pPr>
        <w:ind w:left="11654"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7F01CF"/>
    <w:multiLevelType w:val="hybridMultilevel"/>
    <w:tmpl w:val="525283D6"/>
    <w:lvl w:ilvl="0" w:tplc="CBB8E3F6">
      <w:numFmt w:val="bullet"/>
      <w:lvlText w:val="•"/>
      <w:lvlJc w:val="left"/>
      <w:pPr>
        <w:ind w:left="2260" w:hanging="360"/>
      </w:pPr>
      <w:rPr>
        <w:rFonts w:hint="default"/>
        <w:w w:val="75"/>
        <w:sz w:val="24"/>
        <w:szCs w:val="24"/>
      </w:rPr>
    </w:lvl>
    <w:lvl w:ilvl="1" w:tplc="CBB8E3F6">
      <w:numFmt w:val="bullet"/>
      <w:lvlText w:val="•"/>
      <w:lvlJc w:val="left"/>
      <w:pPr>
        <w:ind w:left="2978" w:hanging="360"/>
      </w:pPr>
      <w:rPr>
        <w:rFonts w:hint="default"/>
      </w:rPr>
    </w:lvl>
    <w:lvl w:ilvl="2" w:tplc="FD24EE74">
      <w:numFmt w:val="bullet"/>
      <w:lvlText w:val="•"/>
      <w:lvlJc w:val="left"/>
      <w:pPr>
        <w:ind w:left="3697" w:hanging="360"/>
      </w:pPr>
      <w:rPr>
        <w:rFonts w:hint="default"/>
      </w:rPr>
    </w:lvl>
    <w:lvl w:ilvl="3" w:tplc="72FA80FE">
      <w:numFmt w:val="bullet"/>
      <w:lvlText w:val="•"/>
      <w:lvlJc w:val="left"/>
      <w:pPr>
        <w:ind w:left="4415" w:hanging="360"/>
      </w:pPr>
      <w:rPr>
        <w:rFonts w:hint="default"/>
      </w:rPr>
    </w:lvl>
    <w:lvl w:ilvl="4" w:tplc="38F0CDF4">
      <w:numFmt w:val="bullet"/>
      <w:lvlText w:val="•"/>
      <w:lvlJc w:val="left"/>
      <w:pPr>
        <w:ind w:left="5134" w:hanging="360"/>
      </w:pPr>
      <w:rPr>
        <w:rFonts w:hint="default"/>
      </w:rPr>
    </w:lvl>
    <w:lvl w:ilvl="5" w:tplc="A7E80820">
      <w:numFmt w:val="bullet"/>
      <w:lvlText w:val="•"/>
      <w:lvlJc w:val="left"/>
      <w:pPr>
        <w:ind w:left="5853" w:hanging="360"/>
      </w:pPr>
      <w:rPr>
        <w:rFonts w:hint="default"/>
      </w:rPr>
    </w:lvl>
    <w:lvl w:ilvl="6" w:tplc="28B63192">
      <w:numFmt w:val="bullet"/>
      <w:lvlText w:val="•"/>
      <w:lvlJc w:val="left"/>
      <w:pPr>
        <w:ind w:left="6571" w:hanging="360"/>
      </w:pPr>
      <w:rPr>
        <w:rFonts w:hint="default"/>
      </w:rPr>
    </w:lvl>
    <w:lvl w:ilvl="7" w:tplc="09FEA6E0">
      <w:numFmt w:val="bullet"/>
      <w:lvlText w:val="•"/>
      <w:lvlJc w:val="left"/>
      <w:pPr>
        <w:ind w:left="7290" w:hanging="360"/>
      </w:pPr>
      <w:rPr>
        <w:rFonts w:hint="default"/>
      </w:rPr>
    </w:lvl>
    <w:lvl w:ilvl="8" w:tplc="6F602C30">
      <w:numFmt w:val="bullet"/>
      <w:lvlText w:val="•"/>
      <w:lvlJc w:val="left"/>
      <w:pPr>
        <w:ind w:left="8009" w:hanging="360"/>
      </w:pPr>
      <w:rPr>
        <w:rFont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D1B68F0"/>
    <w:multiLevelType w:val="hybridMultilevel"/>
    <w:tmpl w:val="FF308A70"/>
    <w:lvl w:ilvl="0" w:tplc="5D94948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9AB37A">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2E8BE8">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6AEA5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4A99B8">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9813FA">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449CC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2CE04E">
      <w:start w:val="1"/>
      <w:numFmt w:val="bullet"/>
      <w:lvlText w:val="o"/>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A6F628">
      <w:start w:val="1"/>
      <w:numFmt w:val="bullet"/>
      <w:lvlText w:val="▪"/>
      <w:lvlJc w:val="left"/>
      <w:pPr>
        <w:ind w:left="7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83D0F22"/>
    <w:multiLevelType w:val="hybridMultilevel"/>
    <w:tmpl w:val="05A83BB6"/>
    <w:lvl w:ilvl="0" w:tplc="F282E530">
      <w:start w:val="1"/>
      <w:numFmt w:val="decimal"/>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0"/>
  </w:num>
  <w:num w:numId="4">
    <w:abstractNumId w:val="10"/>
  </w:num>
  <w:num w:numId="5">
    <w:abstractNumId w:val="1"/>
  </w:num>
  <w:num w:numId="6">
    <w:abstractNumId w:val="6"/>
  </w:num>
  <w:num w:numId="7">
    <w:abstractNumId w:val="7"/>
  </w:num>
  <w:num w:numId="8">
    <w:abstractNumId w:val="2"/>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zh-CN"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DDD"/>
    <w:rsid w:val="00011976"/>
    <w:rsid w:val="00043CAA"/>
    <w:rsid w:val="000528CB"/>
    <w:rsid w:val="000670E8"/>
    <w:rsid w:val="00075432"/>
    <w:rsid w:val="000968ED"/>
    <w:rsid w:val="000B5CE3"/>
    <w:rsid w:val="000C0866"/>
    <w:rsid w:val="000D43C0"/>
    <w:rsid w:val="000E6A48"/>
    <w:rsid w:val="000F09D5"/>
    <w:rsid w:val="000F5E56"/>
    <w:rsid w:val="001117AD"/>
    <w:rsid w:val="001243C2"/>
    <w:rsid w:val="001362EE"/>
    <w:rsid w:val="00142427"/>
    <w:rsid w:val="001604FC"/>
    <w:rsid w:val="00160DDD"/>
    <w:rsid w:val="001650B9"/>
    <w:rsid w:val="001660AB"/>
    <w:rsid w:val="001832A6"/>
    <w:rsid w:val="0019579A"/>
    <w:rsid w:val="0019618F"/>
    <w:rsid w:val="001C23A2"/>
    <w:rsid w:val="001E53A0"/>
    <w:rsid w:val="001F487D"/>
    <w:rsid w:val="00202230"/>
    <w:rsid w:val="002340A6"/>
    <w:rsid w:val="002507D3"/>
    <w:rsid w:val="002634C4"/>
    <w:rsid w:val="00264633"/>
    <w:rsid w:val="00274F8D"/>
    <w:rsid w:val="002922D7"/>
    <w:rsid w:val="0029266F"/>
    <w:rsid w:val="002928D3"/>
    <w:rsid w:val="0029512D"/>
    <w:rsid w:val="002B5A0A"/>
    <w:rsid w:val="002B5E08"/>
    <w:rsid w:val="002C1857"/>
    <w:rsid w:val="002D6780"/>
    <w:rsid w:val="002F1FE6"/>
    <w:rsid w:val="002F4E68"/>
    <w:rsid w:val="00300BE0"/>
    <w:rsid w:val="00307102"/>
    <w:rsid w:val="00312F7F"/>
    <w:rsid w:val="0032502B"/>
    <w:rsid w:val="00361450"/>
    <w:rsid w:val="0036634C"/>
    <w:rsid w:val="00367270"/>
    <w:rsid w:val="003673CF"/>
    <w:rsid w:val="003845C1"/>
    <w:rsid w:val="003A6F89"/>
    <w:rsid w:val="003B38C1"/>
    <w:rsid w:val="003B4BEE"/>
    <w:rsid w:val="003C163C"/>
    <w:rsid w:val="003D4860"/>
    <w:rsid w:val="003E0E1D"/>
    <w:rsid w:val="003F0154"/>
    <w:rsid w:val="003F1132"/>
    <w:rsid w:val="0041195D"/>
    <w:rsid w:val="00423E3E"/>
    <w:rsid w:val="00427AF4"/>
    <w:rsid w:val="00444E5F"/>
    <w:rsid w:val="0046065D"/>
    <w:rsid w:val="004647DA"/>
    <w:rsid w:val="004734C6"/>
    <w:rsid w:val="00474062"/>
    <w:rsid w:val="00477D6B"/>
    <w:rsid w:val="004A5EC4"/>
    <w:rsid w:val="004E5015"/>
    <w:rsid w:val="005019FF"/>
    <w:rsid w:val="005170EB"/>
    <w:rsid w:val="0053057A"/>
    <w:rsid w:val="00553CD5"/>
    <w:rsid w:val="00560A29"/>
    <w:rsid w:val="0058061D"/>
    <w:rsid w:val="005C6649"/>
    <w:rsid w:val="005D1032"/>
    <w:rsid w:val="005E3BAB"/>
    <w:rsid w:val="00605827"/>
    <w:rsid w:val="006108A5"/>
    <w:rsid w:val="006127E0"/>
    <w:rsid w:val="00622D6C"/>
    <w:rsid w:val="00646050"/>
    <w:rsid w:val="00647CF9"/>
    <w:rsid w:val="006713CA"/>
    <w:rsid w:val="00676C5C"/>
    <w:rsid w:val="006A50F2"/>
    <w:rsid w:val="006B773A"/>
    <w:rsid w:val="006C67DB"/>
    <w:rsid w:val="006D6239"/>
    <w:rsid w:val="0072287F"/>
    <w:rsid w:val="007D1613"/>
    <w:rsid w:val="00811364"/>
    <w:rsid w:val="0082046E"/>
    <w:rsid w:val="00835CC7"/>
    <w:rsid w:val="008977C8"/>
    <w:rsid w:val="008B2CC1"/>
    <w:rsid w:val="008B60B2"/>
    <w:rsid w:val="008C13A5"/>
    <w:rsid w:val="008D64CE"/>
    <w:rsid w:val="008E0CCD"/>
    <w:rsid w:val="0090171F"/>
    <w:rsid w:val="009017E2"/>
    <w:rsid w:val="0090731E"/>
    <w:rsid w:val="009168DB"/>
    <w:rsid w:val="00916EE2"/>
    <w:rsid w:val="00966A22"/>
    <w:rsid w:val="0096722F"/>
    <w:rsid w:val="00980843"/>
    <w:rsid w:val="009841CE"/>
    <w:rsid w:val="009B05C6"/>
    <w:rsid w:val="009B2FA6"/>
    <w:rsid w:val="009C0205"/>
    <w:rsid w:val="009C5FCE"/>
    <w:rsid w:val="009E2791"/>
    <w:rsid w:val="009E3F6F"/>
    <w:rsid w:val="009F499F"/>
    <w:rsid w:val="00A24C2B"/>
    <w:rsid w:val="00A40E41"/>
    <w:rsid w:val="00A41072"/>
    <w:rsid w:val="00A42DAF"/>
    <w:rsid w:val="00A45BD8"/>
    <w:rsid w:val="00A62471"/>
    <w:rsid w:val="00A73B41"/>
    <w:rsid w:val="00A869B7"/>
    <w:rsid w:val="00AC205C"/>
    <w:rsid w:val="00AC2072"/>
    <w:rsid w:val="00AD3318"/>
    <w:rsid w:val="00AF0A6B"/>
    <w:rsid w:val="00AF5578"/>
    <w:rsid w:val="00B05A69"/>
    <w:rsid w:val="00B06D28"/>
    <w:rsid w:val="00B21759"/>
    <w:rsid w:val="00B21B35"/>
    <w:rsid w:val="00B30DE9"/>
    <w:rsid w:val="00B6706A"/>
    <w:rsid w:val="00B9734B"/>
    <w:rsid w:val="00BC200B"/>
    <w:rsid w:val="00BC6729"/>
    <w:rsid w:val="00C11BFE"/>
    <w:rsid w:val="00C16AA6"/>
    <w:rsid w:val="00C5098D"/>
    <w:rsid w:val="00CA6DA1"/>
    <w:rsid w:val="00D45252"/>
    <w:rsid w:val="00D61B8D"/>
    <w:rsid w:val="00D71B4D"/>
    <w:rsid w:val="00D93D55"/>
    <w:rsid w:val="00DE15D0"/>
    <w:rsid w:val="00E14554"/>
    <w:rsid w:val="00E335FE"/>
    <w:rsid w:val="00EC4E49"/>
    <w:rsid w:val="00EC5A1D"/>
    <w:rsid w:val="00ED77FB"/>
    <w:rsid w:val="00EE45FA"/>
    <w:rsid w:val="00EE6F3C"/>
    <w:rsid w:val="00EF1162"/>
    <w:rsid w:val="00EF73B6"/>
    <w:rsid w:val="00F66152"/>
    <w:rsid w:val="00F910C0"/>
    <w:rsid w:val="00FC4C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6B660BA"/>
  <w15:docId w15:val="{4D969EDF-129A-454F-B660-DA653736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2507D3"/>
    <w:pPr>
      <w:spacing w:line="336" w:lineRule="exact"/>
      <w:ind w:left="1021"/>
    </w:pPr>
    <w:rPr>
      <w:rFonts w:eastAsia="Times New Roman" w:cs="Times New Roman"/>
      <w:b/>
      <w:sz w:val="28"/>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Meetingplacedate">
    <w:name w:val="Meeting place &amp; date"/>
    <w:basedOn w:val="Normal"/>
    <w:next w:val="Normal"/>
    <w:rsid w:val="002507D3"/>
    <w:pPr>
      <w:spacing w:line="336" w:lineRule="exact"/>
      <w:ind w:left="1021"/>
    </w:pPr>
    <w:rPr>
      <w:rFonts w:eastAsia="Times New Roman" w:cs="Times New Roman"/>
      <w:b/>
      <w:sz w:val="24"/>
      <w:lang w:eastAsia="en-US"/>
    </w:rPr>
  </w:style>
  <w:style w:type="paragraph" w:styleId="Closing">
    <w:name w:val="Closing"/>
    <w:basedOn w:val="Normal"/>
    <w:link w:val="ClosingChar"/>
    <w:rsid w:val="00160DDD"/>
    <w:pPr>
      <w:ind w:left="4536"/>
      <w:jc w:val="center"/>
    </w:pPr>
    <w:rPr>
      <w:rFonts w:ascii="Times New Roman" w:eastAsia="Times New Roman" w:hAnsi="Times New Roman" w:cs="Times New Roman"/>
      <w:sz w:val="24"/>
      <w:szCs w:val="24"/>
      <w:lang w:eastAsia="en-US"/>
    </w:rPr>
  </w:style>
  <w:style w:type="character" w:customStyle="1" w:styleId="ClosingChar">
    <w:name w:val="Closing Char"/>
    <w:basedOn w:val="DefaultParagraphFont"/>
    <w:link w:val="Closing"/>
    <w:rsid w:val="00160DDD"/>
    <w:rPr>
      <w:sz w:val="24"/>
      <w:szCs w:val="24"/>
    </w:rPr>
  </w:style>
  <w:style w:type="paragraph" w:customStyle="1" w:styleId="EndofDocument">
    <w:name w:val="End of Document"/>
    <w:basedOn w:val="Normal"/>
    <w:rsid w:val="00160DDD"/>
    <w:pPr>
      <w:ind w:left="4536"/>
      <w:jc w:val="center"/>
    </w:pPr>
    <w:rPr>
      <w:rFonts w:ascii="Times New Roman" w:eastAsia="Times New Roman" w:hAnsi="Times New Roman" w:cs="Times New Roman"/>
      <w:sz w:val="24"/>
      <w:szCs w:val="24"/>
      <w:lang w:eastAsia="en-US"/>
    </w:rPr>
  </w:style>
  <w:style w:type="paragraph" w:customStyle="1" w:styleId="preparedby">
    <w:name w:val="prepared by"/>
    <w:basedOn w:val="Normal"/>
    <w:rsid w:val="003B4BEE"/>
    <w:pPr>
      <w:spacing w:before="600" w:after="600"/>
      <w:jc w:val="center"/>
    </w:pPr>
    <w:rPr>
      <w:rFonts w:ascii="Times New Roman" w:eastAsia="Times New Roman" w:hAnsi="Times New Roman" w:cs="Times New Roman"/>
      <w:i/>
      <w:iCs/>
      <w:sz w:val="24"/>
      <w:szCs w:val="24"/>
      <w:lang w:eastAsia="en-US"/>
    </w:rPr>
  </w:style>
  <w:style w:type="paragraph" w:styleId="BalloonText">
    <w:name w:val="Balloon Text"/>
    <w:basedOn w:val="Normal"/>
    <w:link w:val="BalloonTextChar"/>
    <w:rsid w:val="00BC6729"/>
    <w:rPr>
      <w:rFonts w:ascii="Segoe UI" w:hAnsi="Segoe UI" w:cs="Segoe UI"/>
      <w:sz w:val="18"/>
      <w:szCs w:val="18"/>
    </w:rPr>
  </w:style>
  <w:style w:type="character" w:customStyle="1" w:styleId="BalloonTextChar">
    <w:name w:val="Balloon Text Char"/>
    <w:basedOn w:val="DefaultParagraphFont"/>
    <w:link w:val="BalloonText"/>
    <w:rsid w:val="00BC6729"/>
    <w:rPr>
      <w:rFonts w:ascii="Segoe UI" w:eastAsia="SimSun" w:hAnsi="Segoe UI" w:cs="Segoe UI"/>
      <w:sz w:val="18"/>
      <w:szCs w:val="18"/>
      <w:lang w:eastAsia="zh-CN"/>
    </w:rPr>
  </w:style>
  <w:style w:type="paragraph" w:styleId="Revision">
    <w:name w:val="Revision"/>
    <w:hidden/>
    <w:uiPriority w:val="99"/>
    <w:semiHidden/>
    <w:rsid w:val="002B5A0A"/>
    <w:rPr>
      <w:rFonts w:ascii="Arial" w:hAnsi="Arial" w:cs="Arial"/>
      <w:sz w:val="22"/>
      <w:lang w:eastAsia="zh-CN"/>
    </w:rPr>
  </w:style>
  <w:style w:type="character" w:styleId="CommentReference">
    <w:name w:val="annotation reference"/>
    <w:basedOn w:val="DefaultParagraphFont"/>
    <w:semiHidden/>
    <w:unhideWhenUsed/>
    <w:rsid w:val="000F09D5"/>
    <w:rPr>
      <w:sz w:val="18"/>
      <w:szCs w:val="18"/>
    </w:rPr>
  </w:style>
  <w:style w:type="paragraph" w:styleId="CommentSubject">
    <w:name w:val="annotation subject"/>
    <w:basedOn w:val="CommentText"/>
    <w:next w:val="CommentText"/>
    <w:link w:val="CommentSubjectChar"/>
    <w:semiHidden/>
    <w:unhideWhenUsed/>
    <w:rsid w:val="000F09D5"/>
    <w:rPr>
      <w:b/>
      <w:bCs/>
      <w:sz w:val="20"/>
    </w:rPr>
  </w:style>
  <w:style w:type="character" w:customStyle="1" w:styleId="CommentTextChar">
    <w:name w:val="Comment Text Char"/>
    <w:basedOn w:val="DefaultParagraphFont"/>
    <w:link w:val="CommentText"/>
    <w:semiHidden/>
    <w:rsid w:val="000F09D5"/>
    <w:rPr>
      <w:rFonts w:ascii="Arial" w:eastAsia="SimSun" w:hAnsi="Arial" w:cs="Arial"/>
      <w:sz w:val="18"/>
      <w:lang w:eastAsia="zh-CN"/>
    </w:rPr>
  </w:style>
  <w:style w:type="character" w:customStyle="1" w:styleId="CommentSubjectChar">
    <w:name w:val="Comment Subject Char"/>
    <w:basedOn w:val="CommentTextChar"/>
    <w:link w:val="CommentSubject"/>
    <w:semiHidden/>
    <w:rsid w:val="000F09D5"/>
    <w:rPr>
      <w:rFonts w:ascii="Arial" w:eastAsia="SimSun" w:hAnsi="Arial" w:cs="Arial"/>
      <w:b/>
      <w:bCs/>
      <w:sz w:val="18"/>
      <w:lang w:eastAsia="zh-CN"/>
    </w:rPr>
  </w:style>
  <w:style w:type="paragraph" w:styleId="ListParagraph">
    <w:name w:val="List Paragraph"/>
    <w:basedOn w:val="Normal"/>
    <w:uiPriority w:val="1"/>
    <w:qFormat/>
    <w:rsid w:val="005D103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1EC6B-5446-4054-A7D6-ECFD72920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2230</Words>
  <Characters>2469</Characters>
  <Application>Microsoft Office Word</Application>
  <DocSecurity>0</DocSecurity>
  <Lines>172</Lines>
  <Paragraphs>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A/60/2</vt:lpstr>
      <vt:lpstr>A/53/</vt:lpstr>
    </vt:vector>
  </TitlesOfParts>
  <Company>WIPO</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A/60/2</dc:title>
  <dc:subject>任命总干事</dc:subject>
  <dc:creator>HÄFLIGER Patience</dc:creator>
  <cp:keywords>PUBLIC</cp:keywords>
  <cp:lastModifiedBy>HÄFLIGER Patience</cp:lastModifiedBy>
  <cp:revision>3</cp:revision>
  <cp:lastPrinted>2020-03-20T10:55:00Z</cp:lastPrinted>
  <dcterms:created xsi:type="dcterms:W3CDTF">2020-11-18T10:26:00Z</dcterms:created>
  <dcterms:modified xsi:type="dcterms:W3CDTF">2020-11-18T10:26:00Z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10db9708-12fe-4e4b-a881-65a4aec44c20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