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B03CF9" w:rsidTr="0088395E">
        <w:tc>
          <w:tcPr>
            <w:tcW w:w="4513" w:type="dxa"/>
            <w:tcBorders>
              <w:bottom w:val="single" w:sz="4" w:space="0" w:color="auto"/>
            </w:tcBorders>
            <w:tcMar>
              <w:bottom w:w="170" w:type="dxa"/>
            </w:tcMar>
          </w:tcPr>
          <w:p w:rsidR="00E504E5" w:rsidRPr="00B03CF9" w:rsidRDefault="00E504E5" w:rsidP="00AB613D">
            <w:bookmarkStart w:id="0" w:name="_GoBack"/>
            <w:bookmarkEnd w:id="0"/>
          </w:p>
        </w:tc>
        <w:tc>
          <w:tcPr>
            <w:tcW w:w="4337" w:type="dxa"/>
            <w:tcBorders>
              <w:bottom w:val="single" w:sz="4" w:space="0" w:color="auto"/>
            </w:tcBorders>
            <w:tcMar>
              <w:left w:w="0" w:type="dxa"/>
              <w:right w:w="0" w:type="dxa"/>
            </w:tcMar>
          </w:tcPr>
          <w:p w:rsidR="00E504E5" w:rsidRPr="00B03CF9" w:rsidRDefault="004E5843" w:rsidP="00AB613D">
            <w:r w:rsidRPr="00B03CF9">
              <w:rPr>
                <w:noProof/>
                <w:lang w:val="fr-CH" w:eastAsia="fr-CH"/>
              </w:rPr>
              <w:drawing>
                <wp:inline distT="0" distB="0" distL="0" distR="0" wp14:anchorId="2819BC53" wp14:editId="7E5A75B2">
                  <wp:extent cx="1856105" cy="1323975"/>
                  <wp:effectExtent l="0" t="0" r="0"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B03CF9" w:rsidRDefault="00E504E5" w:rsidP="00AB613D">
            <w:pPr>
              <w:jc w:val="right"/>
            </w:pPr>
            <w:r w:rsidRPr="00B03CF9">
              <w:rPr>
                <w:b/>
                <w:sz w:val="40"/>
                <w:szCs w:val="40"/>
              </w:rPr>
              <w:t>S</w:t>
            </w:r>
          </w:p>
        </w:tc>
      </w:tr>
      <w:tr w:rsidR="008B2CC1" w:rsidRPr="00B03CF9"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B03CF9" w:rsidRDefault="004E5843" w:rsidP="004E5843">
            <w:pPr>
              <w:jc w:val="right"/>
              <w:rPr>
                <w:rFonts w:ascii="Arial Black" w:hAnsi="Arial Black"/>
                <w:caps/>
                <w:sz w:val="15"/>
              </w:rPr>
            </w:pPr>
            <w:r w:rsidRPr="00B03CF9">
              <w:rPr>
                <w:rFonts w:ascii="Arial Black" w:hAnsi="Arial Black"/>
                <w:caps/>
                <w:sz w:val="15"/>
              </w:rPr>
              <w:t>WO/PBC/25/</w:t>
            </w:r>
            <w:bookmarkStart w:id="1" w:name="Code"/>
            <w:bookmarkEnd w:id="1"/>
            <w:r w:rsidR="00632D5C" w:rsidRPr="00B03CF9">
              <w:rPr>
                <w:rFonts w:ascii="Arial Black" w:hAnsi="Arial Black"/>
                <w:caps/>
                <w:sz w:val="15"/>
              </w:rPr>
              <w:t>6</w:t>
            </w:r>
          </w:p>
        </w:tc>
      </w:tr>
      <w:tr w:rsidR="008B2CC1" w:rsidRPr="00B03CF9" w:rsidTr="00AB613D">
        <w:trPr>
          <w:trHeight w:hRule="exact" w:val="170"/>
        </w:trPr>
        <w:tc>
          <w:tcPr>
            <w:tcW w:w="9356" w:type="dxa"/>
            <w:gridSpan w:val="3"/>
            <w:noWrap/>
            <w:tcMar>
              <w:left w:w="0" w:type="dxa"/>
              <w:right w:w="0" w:type="dxa"/>
            </w:tcMar>
            <w:vAlign w:val="bottom"/>
          </w:tcPr>
          <w:p w:rsidR="008B2CC1" w:rsidRPr="00B03CF9" w:rsidRDefault="008B2CC1" w:rsidP="0046793F">
            <w:pPr>
              <w:jc w:val="right"/>
              <w:rPr>
                <w:rFonts w:ascii="Arial Black" w:hAnsi="Arial Black"/>
                <w:caps/>
                <w:sz w:val="15"/>
              </w:rPr>
            </w:pPr>
            <w:r w:rsidRPr="00B03CF9">
              <w:rPr>
                <w:rFonts w:ascii="Arial Black" w:hAnsi="Arial Black"/>
                <w:caps/>
                <w:sz w:val="15"/>
              </w:rPr>
              <w:t xml:space="preserve">ORIGINAL: </w:t>
            </w:r>
            <w:bookmarkStart w:id="2" w:name="Original"/>
            <w:bookmarkEnd w:id="2"/>
            <w:r w:rsidR="00632D5C" w:rsidRPr="00B03CF9">
              <w:rPr>
                <w:rFonts w:ascii="Arial Black" w:hAnsi="Arial Black"/>
                <w:caps/>
                <w:sz w:val="15"/>
              </w:rPr>
              <w:t xml:space="preserve"> INGLÉS</w:t>
            </w:r>
          </w:p>
        </w:tc>
      </w:tr>
      <w:tr w:rsidR="008B2CC1" w:rsidRPr="00B03CF9" w:rsidTr="00AB613D">
        <w:trPr>
          <w:trHeight w:hRule="exact" w:val="198"/>
        </w:trPr>
        <w:tc>
          <w:tcPr>
            <w:tcW w:w="9356" w:type="dxa"/>
            <w:gridSpan w:val="3"/>
            <w:tcMar>
              <w:left w:w="0" w:type="dxa"/>
              <w:right w:w="0" w:type="dxa"/>
            </w:tcMar>
            <w:vAlign w:val="bottom"/>
          </w:tcPr>
          <w:p w:rsidR="008B2CC1" w:rsidRPr="00B03CF9" w:rsidRDefault="00675021" w:rsidP="0046793F">
            <w:pPr>
              <w:jc w:val="right"/>
              <w:rPr>
                <w:rFonts w:ascii="Arial Black" w:hAnsi="Arial Black"/>
                <w:caps/>
                <w:sz w:val="15"/>
              </w:rPr>
            </w:pPr>
            <w:r w:rsidRPr="00B03CF9">
              <w:rPr>
                <w:rFonts w:ascii="Arial Black" w:hAnsi="Arial Black"/>
                <w:caps/>
                <w:sz w:val="15"/>
              </w:rPr>
              <w:t>fecha</w:t>
            </w:r>
            <w:r w:rsidR="008B2CC1" w:rsidRPr="00B03CF9">
              <w:rPr>
                <w:rFonts w:ascii="Arial Black" w:hAnsi="Arial Black"/>
                <w:caps/>
                <w:sz w:val="15"/>
              </w:rPr>
              <w:t xml:space="preserve">: </w:t>
            </w:r>
            <w:bookmarkStart w:id="3" w:name="Date"/>
            <w:bookmarkEnd w:id="3"/>
            <w:r w:rsidR="00632D5C" w:rsidRPr="00B03CF9">
              <w:rPr>
                <w:rFonts w:ascii="Arial Black" w:hAnsi="Arial Black"/>
                <w:caps/>
                <w:sz w:val="15"/>
              </w:rPr>
              <w:t xml:space="preserve"> 10 DE JUNIO DE 2016</w:t>
            </w:r>
          </w:p>
        </w:tc>
      </w:tr>
    </w:tbl>
    <w:p w:rsidR="008B2CC1" w:rsidRPr="00B03CF9" w:rsidRDefault="008B2CC1" w:rsidP="008B2CC1"/>
    <w:p w:rsidR="008B2CC1" w:rsidRPr="00B03CF9" w:rsidRDefault="008B2CC1" w:rsidP="008B2CC1"/>
    <w:p w:rsidR="008B2CC1" w:rsidRPr="00B03CF9" w:rsidRDefault="008B2CC1" w:rsidP="008B2CC1"/>
    <w:p w:rsidR="008B2CC1" w:rsidRPr="00B03CF9" w:rsidRDefault="008B2CC1" w:rsidP="008B2CC1"/>
    <w:p w:rsidR="008B2CC1" w:rsidRPr="00B03CF9" w:rsidRDefault="008B2CC1" w:rsidP="008B2CC1"/>
    <w:p w:rsidR="00B67CDC" w:rsidRPr="00B03CF9" w:rsidRDefault="004E5843" w:rsidP="00B67CDC">
      <w:pPr>
        <w:rPr>
          <w:b/>
          <w:sz w:val="28"/>
          <w:szCs w:val="28"/>
        </w:rPr>
      </w:pPr>
      <w:r w:rsidRPr="00B03CF9">
        <w:rPr>
          <w:b/>
          <w:sz w:val="28"/>
          <w:szCs w:val="28"/>
        </w:rPr>
        <w:t>Comité del Programa y Presupuesto</w:t>
      </w:r>
    </w:p>
    <w:p w:rsidR="003845C1" w:rsidRPr="00B03CF9" w:rsidRDefault="003845C1" w:rsidP="003845C1"/>
    <w:p w:rsidR="003845C1" w:rsidRPr="00B03CF9" w:rsidRDefault="003845C1" w:rsidP="003845C1"/>
    <w:p w:rsidR="00B67CDC" w:rsidRPr="00B03CF9" w:rsidRDefault="004E5843" w:rsidP="00B67CDC">
      <w:pPr>
        <w:rPr>
          <w:b/>
          <w:sz w:val="24"/>
          <w:szCs w:val="24"/>
        </w:rPr>
      </w:pPr>
      <w:r w:rsidRPr="00B03CF9">
        <w:rPr>
          <w:b/>
          <w:sz w:val="24"/>
          <w:szCs w:val="24"/>
        </w:rPr>
        <w:t>Vigesimoquinta s</w:t>
      </w:r>
      <w:r w:rsidR="00B67CDC" w:rsidRPr="00B03CF9">
        <w:rPr>
          <w:b/>
          <w:sz w:val="24"/>
          <w:szCs w:val="24"/>
        </w:rPr>
        <w:t>esión</w:t>
      </w:r>
    </w:p>
    <w:p w:rsidR="00B67CDC" w:rsidRPr="00B03CF9" w:rsidRDefault="004E5843" w:rsidP="00B67CDC">
      <w:pPr>
        <w:rPr>
          <w:b/>
          <w:sz w:val="24"/>
          <w:szCs w:val="24"/>
        </w:rPr>
      </w:pPr>
      <w:r w:rsidRPr="00B03CF9">
        <w:rPr>
          <w:b/>
          <w:sz w:val="24"/>
          <w:szCs w:val="24"/>
        </w:rPr>
        <w:t>Ginebra, 29 de agosto a 2 de septiembre de 2016</w:t>
      </w:r>
    </w:p>
    <w:p w:rsidR="008B2CC1" w:rsidRPr="00B03CF9" w:rsidRDefault="008B2CC1" w:rsidP="008B2CC1"/>
    <w:p w:rsidR="008B2CC1" w:rsidRPr="00B03CF9" w:rsidRDefault="008B2CC1" w:rsidP="008B2CC1"/>
    <w:p w:rsidR="008B2CC1" w:rsidRPr="00B03CF9" w:rsidRDefault="008B2CC1" w:rsidP="008B2CC1"/>
    <w:p w:rsidR="00417107" w:rsidRPr="00B03CF9" w:rsidRDefault="00417107" w:rsidP="003610BB">
      <w:pPr>
        <w:rPr>
          <w:caps/>
          <w:sz w:val="24"/>
        </w:rPr>
      </w:pPr>
      <w:bookmarkStart w:id="4" w:name="TitleOfDoc"/>
      <w:bookmarkEnd w:id="4"/>
      <w:r w:rsidRPr="00B03CF9">
        <w:rPr>
          <w:caps/>
          <w:sz w:val="24"/>
        </w:rPr>
        <w:t xml:space="preserve">informe sobre los </w:t>
      </w:r>
      <w:r w:rsidR="003610BB" w:rsidRPr="00B03CF9">
        <w:rPr>
          <w:caps/>
          <w:sz w:val="24"/>
        </w:rPr>
        <w:t>progresos realizados</w:t>
      </w:r>
      <w:r w:rsidRPr="00B03CF9">
        <w:rPr>
          <w:caps/>
          <w:sz w:val="24"/>
        </w:rPr>
        <w:t xml:space="preserve"> en la aplicación de las recomendaciones de la dependencia común de inspección</w:t>
      </w:r>
      <w:r w:rsidR="00E8147E">
        <w:rPr>
          <w:caps/>
          <w:sz w:val="24"/>
        </w:rPr>
        <w:t xml:space="preserve"> (DCI)</w:t>
      </w:r>
    </w:p>
    <w:p w:rsidR="00354804" w:rsidRPr="00B03CF9" w:rsidRDefault="00354804" w:rsidP="00354804"/>
    <w:p w:rsidR="00620CB4" w:rsidRPr="00B03CF9" w:rsidRDefault="00417107" w:rsidP="00354804">
      <w:pPr>
        <w:rPr>
          <w:i/>
        </w:rPr>
      </w:pPr>
      <w:r w:rsidRPr="00B03CF9">
        <w:rPr>
          <w:i/>
        </w:rPr>
        <w:t>preparado por la Secretaría</w:t>
      </w:r>
    </w:p>
    <w:p w:rsidR="00354804" w:rsidRPr="00B03CF9" w:rsidRDefault="00354804" w:rsidP="00354804"/>
    <w:p w:rsidR="00354804" w:rsidRPr="00B03CF9" w:rsidRDefault="00354804" w:rsidP="00354804"/>
    <w:p w:rsidR="00354804" w:rsidRPr="00B03CF9" w:rsidRDefault="00354804" w:rsidP="00354804"/>
    <w:p w:rsidR="00354804" w:rsidRPr="00B03CF9" w:rsidRDefault="00354804" w:rsidP="00354804"/>
    <w:p w:rsidR="00354804" w:rsidRPr="00B03CF9" w:rsidRDefault="00B854C4" w:rsidP="00CA3E5B">
      <w:pPr>
        <w:pStyle w:val="ONUMFS"/>
      </w:pPr>
      <w:r w:rsidRPr="00B03CF9">
        <w:t xml:space="preserve">En el presente documento se ofrece un panorama de la situación de la aplicación de las recomendaciones pendientes, dirigidas a los órganos legislativos de la OMPI, </w:t>
      </w:r>
      <w:r w:rsidR="00CA3E5B" w:rsidRPr="00B03CF9">
        <w:t>formuladas como consecuencia</w:t>
      </w:r>
      <w:r w:rsidRPr="00B03CF9">
        <w:t xml:space="preserve"> de los exámenes efectuados por la Dependencia Común de Inspección </w:t>
      </w:r>
      <w:r w:rsidR="00E420C4" w:rsidRPr="00B03CF9">
        <w:t xml:space="preserve">(DCI) </w:t>
      </w:r>
      <w:r w:rsidRPr="00B03CF9">
        <w:t>durante el período de 2010 a 2015, e incluy</w:t>
      </w:r>
      <w:r w:rsidR="002A3C42" w:rsidRPr="00B03CF9">
        <w:t xml:space="preserve">e el Examen de la DCI de la Gestión y Administración de la </w:t>
      </w:r>
      <w:r w:rsidR="00CA3E5B" w:rsidRPr="00B03CF9">
        <w:t>OMPI</w:t>
      </w:r>
      <w:r w:rsidR="00354804" w:rsidRPr="00B03CF9">
        <w:t xml:space="preserve">. </w:t>
      </w:r>
    </w:p>
    <w:p w:rsidR="00354804" w:rsidRPr="00B03CF9" w:rsidRDefault="001C2CF4" w:rsidP="00E420C4">
      <w:pPr>
        <w:pStyle w:val="ONUMFS"/>
      </w:pPr>
      <w:r w:rsidRPr="00B03CF9">
        <w:t>En el Anexo I del presente documento se recogen varias recomendaciones dirigidas a los órganos legislativos de las organizaciones del sistema de las Naciones Unidas</w:t>
      </w:r>
      <w:r w:rsidR="000D757C" w:rsidRPr="00B03CF9">
        <w:t>,</w:t>
      </w:r>
      <w:r w:rsidRPr="00B03CF9">
        <w:t xml:space="preserve"> </w:t>
      </w:r>
      <w:r w:rsidR="00E420C4" w:rsidRPr="00B03CF9">
        <w:t xml:space="preserve">en </w:t>
      </w:r>
      <w:r w:rsidR="000D757C" w:rsidRPr="00B03CF9">
        <w:t xml:space="preserve">particular, las </w:t>
      </w:r>
      <w:r w:rsidRPr="00B03CF9">
        <w:t xml:space="preserve">recomendaciones </w:t>
      </w:r>
      <w:r w:rsidR="000D757C" w:rsidRPr="00B03CF9">
        <w:t xml:space="preserve">que </w:t>
      </w:r>
      <w:r w:rsidR="00E420C4" w:rsidRPr="00B03CF9">
        <w:t>han sido</w:t>
      </w:r>
      <w:r w:rsidRPr="00B03CF9">
        <w:t xml:space="preserve"> señaladas </w:t>
      </w:r>
      <w:r w:rsidR="00CA3E5B" w:rsidRPr="00B03CF9">
        <w:t>para</w:t>
      </w:r>
      <w:r w:rsidRPr="00B03CF9">
        <w:t xml:space="preserve"> que la OMPI adopte medidas al respecto.  La situación actual de aceptació</w:t>
      </w:r>
      <w:r w:rsidR="00A4407E" w:rsidRPr="00B03CF9">
        <w:t>n</w:t>
      </w:r>
      <w:r w:rsidRPr="00B03CF9">
        <w:t xml:space="preserve"> / aplicación de las recomendaciones refleja las propuestas y evaluaciones de la Secretaría, en </w:t>
      </w:r>
      <w:r w:rsidR="00A4407E" w:rsidRPr="00B03CF9">
        <w:t>la medida en que haya sido posible proporcionarlas</w:t>
      </w:r>
      <w:r w:rsidRPr="00B03CF9">
        <w:t>, para que sean examinadas por los Estados miembros</w:t>
      </w:r>
      <w:r w:rsidR="00354804" w:rsidRPr="00B03CF9">
        <w:t xml:space="preserve">.  </w:t>
      </w:r>
    </w:p>
    <w:p w:rsidR="00354804" w:rsidRPr="00B03CF9" w:rsidRDefault="001C2CF4" w:rsidP="00E420C4">
      <w:pPr>
        <w:pStyle w:val="ONUMFS"/>
      </w:pPr>
      <w:r w:rsidRPr="00B03CF9">
        <w:t xml:space="preserve">Desde el último informe presentado a los Estados miembros (WO/PBC/24/7) sobre el mismo asunto, la DCI </w:t>
      </w:r>
      <w:r w:rsidR="00CA3E5B" w:rsidRPr="00B03CF9">
        <w:t>presentó</w:t>
      </w:r>
      <w:r w:rsidR="00471FCF" w:rsidRPr="00B03CF9">
        <w:t xml:space="preserve"> cinco informes, de los cuales tres </w:t>
      </w:r>
      <w:r w:rsidR="00096B6B" w:rsidRPr="00B03CF9">
        <w:t>revestían interés</w:t>
      </w:r>
      <w:r w:rsidR="00471FCF" w:rsidRPr="00B03CF9">
        <w:t xml:space="preserve"> para la OMPI.  </w:t>
      </w:r>
      <w:r w:rsidR="00CA3E5B" w:rsidRPr="00B03CF9">
        <w:t>Se han presentado nuevos informes, considerados de interés para la OMPI, en los que</w:t>
      </w:r>
      <w:r w:rsidR="00471FCF" w:rsidRPr="00B03CF9">
        <w:t xml:space="preserve"> se ofrece información actualizada</w:t>
      </w:r>
      <w:r w:rsidR="00E420C4" w:rsidRPr="00B03CF9">
        <w:t xml:space="preserve"> sobre los progresos efectuados con respecto a informes</w:t>
      </w:r>
      <w:r w:rsidR="00471FCF" w:rsidRPr="00B03CF9">
        <w:t xml:space="preserve"> presentados en años anter</w:t>
      </w:r>
      <w:r w:rsidR="00E420C4" w:rsidRPr="00B03CF9">
        <w:t xml:space="preserve">iores, </w:t>
      </w:r>
      <w:r w:rsidR="00471FCF" w:rsidRPr="00B03CF9">
        <w:t>en que se subrayan los cambios con respecto al anterior período considerado</w:t>
      </w:r>
      <w:r w:rsidR="00354804" w:rsidRPr="00B03CF9">
        <w:t>.</w:t>
      </w:r>
    </w:p>
    <w:p w:rsidR="00354804" w:rsidRPr="00B03CF9" w:rsidRDefault="00471FCF" w:rsidP="005E57F0">
      <w:pPr>
        <w:pStyle w:val="ONUMFS"/>
      </w:pPr>
      <w:r w:rsidRPr="00B03CF9">
        <w:t xml:space="preserve">Al final de abril de 2016, a reserva de que los Estados miembros aprueben las recomendaciones contenidas en el presente informe, </w:t>
      </w:r>
      <w:r w:rsidR="005E57F0" w:rsidRPr="00B03CF9">
        <w:t>quedarán por atender</w:t>
      </w:r>
      <w:r w:rsidR="009928E4" w:rsidRPr="00B03CF9">
        <w:t xml:space="preserve"> cinco recomendaciones dirigidas a los órganos legislativos de la OMPI, </w:t>
      </w:r>
      <w:r w:rsidR="005E57F0" w:rsidRPr="00B03CF9">
        <w:t xml:space="preserve">habiéndose dado por zanjadas </w:t>
      </w:r>
      <w:r w:rsidR="009928E4" w:rsidRPr="00B03CF9">
        <w:t>todas las demás (</w:t>
      </w:r>
      <w:r w:rsidR="005E57F0" w:rsidRPr="00B03CF9">
        <w:t xml:space="preserve">porque ya han sido </w:t>
      </w:r>
      <w:r w:rsidR="009928E4" w:rsidRPr="00B03CF9">
        <w:t xml:space="preserve">aplicadas, </w:t>
      </w:r>
      <w:r w:rsidR="005E57F0" w:rsidRPr="00B03CF9">
        <w:t xml:space="preserve">porque se consideren </w:t>
      </w:r>
      <w:r w:rsidR="009928E4" w:rsidRPr="00B03CF9">
        <w:t xml:space="preserve">sin interés para la OMPI o </w:t>
      </w:r>
      <w:r w:rsidR="005E57F0" w:rsidRPr="00B03CF9">
        <w:t xml:space="preserve">porque no han sido </w:t>
      </w:r>
      <w:r w:rsidR="009928E4" w:rsidRPr="00B03CF9">
        <w:t>aceptadas</w:t>
      </w:r>
      <w:r w:rsidR="00354804" w:rsidRPr="00B03CF9">
        <w:t>).</w:t>
      </w:r>
    </w:p>
    <w:p w:rsidR="00354804" w:rsidRPr="00B03CF9" w:rsidRDefault="00853D60" w:rsidP="00E420C4">
      <w:pPr>
        <w:pStyle w:val="ONUMFS"/>
        <w:numPr>
          <w:ilvl w:val="0"/>
          <w:numId w:val="0"/>
        </w:numPr>
        <w:jc w:val="center"/>
        <w:rPr>
          <w:b/>
          <w:sz w:val="18"/>
          <w:szCs w:val="18"/>
        </w:rPr>
      </w:pPr>
      <w:r w:rsidRPr="00B03CF9">
        <w:rPr>
          <w:b/>
          <w:sz w:val="18"/>
          <w:szCs w:val="18"/>
        </w:rPr>
        <w:lastRenderedPageBreak/>
        <w:t>Gráfico</w:t>
      </w:r>
      <w:r w:rsidR="00354804" w:rsidRPr="00B03CF9">
        <w:rPr>
          <w:b/>
          <w:sz w:val="18"/>
          <w:szCs w:val="18"/>
        </w:rPr>
        <w:t xml:space="preserve"> 1.  </w:t>
      </w:r>
      <w:r w:rsidRPr="00B03CF9">
        <w:rPr>
          <w:b/>
          <w:sz w:val="18"/>
          <w:szCs w:val="18"/>
        </w:rPr>
        <w:t>Todas las recomendaciones de la DCI de interés para la OMPI</w:t>
      </w:r>
      <w:r w:rsidR="00354804" w:rsidRPr="00B03CF9">
        <w:rPr>
          <w:b/>
          <w:sz w:val="18"/>
          <w:szCs w:val="18"/>
        </w:rPr>
        <w:t xml:space="preserve"> </w:t>
      </w:r>
      <w:r w:rsidR="00EC364D" w:rsidRPr="00B03CF9">
        <w:rPr>
          <w:b/>
          <w:sz w:val="18"/>
          <w:szCs w:val="18"/>
        </w:rPr>
        <w:t>contenidas en</w:t>
      </w:r>
      <w:r w:rsidRPr="00B03CF9">
        <w:rPr>
          <w:b/>
          <w:sz w:val="18"/>
          <w:szCs w:val="18"/>
        </w:rPr>
        <w:t xml:space="preserve"> los informes de</w:t>
      </w:r>
      <w:r w:rsidR="00FE746F" w:rsidRPr="00B03CF9">
        <w:rPr>
          <w:b/>
          <w:sz w:val="18"/>
          <w:szCs w:val="18"/>
        </w:rPr>
        <w:t> 2010</w:t>
      </w:r>
      <w:r w:rsidR="00FE746F" w:rsidRPr="00B03CF9">
        <w:rPr>
          <w:b/>
          <w:sz w:val="18"/>
          <w:szCs w:val="18"/>
        </w:rPr>
        <w:noBreakHyphen/>
      </w:r>
      <w:r w:rsidR="00354804" w:rsidRPr="00B03CF9">
        <w:rPr>
          <w:b/>
          <w:sz w:val="18"/>
          <w:szCs w:val="18"/>
        </w:rPr>
        <w:t>2015</w:t>
      </w:r>
    </w:p>
    <w:p w:rsidR="00354804" w:rsidRPr="00B03CF9" w:rsidRDefault="00853D60" w:rsidP="00E420C4">
      <w:pPr>
        <w:pStyle w:val="ONUMFS"/>
        <w:numPr>
          <w:ilvl w:val="0"/>
          <w:numId w:val="0"/>
        </w:numPr>
        <w:jc w:val="center"/>
        <w:rPr>
          <w:b/>
          <w:sz w:val="18"/>
          <w:szCs w:val="18"/>
        </w:rPr>
      </w:pPr>
      <w:r w:rsidRPr="00B03CF9">
        <w:rPr>
          <w:b/>
          <w:sz w:val="18"/>
          <w:szCs w:val="18"/>
        </w:rPr>
        <w:t>Situación al final de abril de</w:t>
      </w:r>
      <w:r w:rsidR="00354804" w:rsidRPr="00B03CF9">
        <w:rPr>
          <w:b/>
          <w:sz w:val="18"/>
          <w:szCs w:val="18"/>
        </w:rPr>
        <w:t xml:space="preserve"> 2016</w:t>
      </w:r>
    </w:p>
    <w:p w:rsidR="00354804" w:rsidRPr="00B03CF9" w:rsidRDefault="00877515" w:rsidP="000A63F0">
      <w:pPr>
        <w:pStyle w:val="ONUMFS"/>
        <w:numPr>
          <w:ilvl w:val="0"/>
          <w:numId w:val="0"/>
        </w:numPr>
        <w:jc w:val="center"/>
      </w:pPr>
      <w:r w:rsidRPr="00B03CF9">
        <w:rPr>
          <w:noProof/>
          <w:lang w:val="fr-CH" w:eastAsia="fr-CH"/>
        </w:rPr>
        <w:drawing>
          <wp:inline distT="0" distB="0" distL="0" distR="0" wp14:anchorId="6F621AAF" wp14:editId="21A69081">
            <wp:extent cx="3874979" cy="2368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4006" cy="2373620"/>
                    </a:xfrm>
                    <a:prstGeom prst="rect">
                      <a:avLst/>
                    </a:prstGeom>
                    <a:noFill/>
                    <a:ln>
                      <a:noFill/>
                    </a:ln>
                  </pic:spPr>
                </pic:pic>
              </a:graphicData>
            </a:graphic>
          </wp:inline>
        </w:drawing>
      </w:r>
    </w:p>
    <w:p w:rsidR="00354804" w:rsidRPr="00B03CF9" w:rsidRDefault="00853D60" w:rsidP="00EC364D">
      <w:pPr>
        <w:keepNext/>
        <w:keepLines/>
        <w:jc w:val="center"/>
        <w:rPr>
          <w:b/>
          <w:sz w:val="18"/>
          <w:szCs w:val="18"/>
        </w:rPr>
      </w:pPr>
      <w:r w:rsidRPr="00B03CF9">
        <w:rPr>
          <w:b/>
          <w:sz w:val="18"/>
          <w:szCs w:val="18"/>
        </w:rPr>
        <w:t xml:space="preserve">Gráfico 2.  </w:t>
      </w:r>
      <w:r w:rsidR="00096B6B" w:rsidRPr="00B03CF9">
        <w:rPr>
          <w:b/>
          <w:sz w:val="18"/>
          <w:szCs w:val="18"/>
        </w:rPr>
        <w:t xml:space="preserve">Número </w:t>
      </w:r>
      <w:r w:rsidR="00105847" w:rsidRPr="00B03CF9">
        <w:rPr>
          <w:b/>
          <w:sz w:val="18"/>
          <w:szCs w:val="18"/>
        </w:rPr>
        <w:t xml:space="preserve">total </w:t>
      </w:r>
      <w:r w:rsidR="00096B6B" w:rsidRPr="00B03CF9">
        <w:rPr>
          <w:b/>
          <w:sz w:val="18"/>
          <w:szCs w:val="18"/>
        </w:rPr>
        <w:t xml:space="preserve">de recomendaciones de la DCI </w:t>
      </w:r>
      <w:r w:rsidR="00EC364D" w:rsidRPr="00B03CF9">
        <w:rPr>
          <w:b/>
          <w:sz w:val="18"/>
          <w:szCs w:val="18"/>
        </w:rPr>
        <w:t>de interés</w:t>
      </w:r>
      <w:r w:rsidR="00096B6B" w:rsidRPr="00B03CF9">
        <w:rPr>
          <w:b/>
          <w:sz w:val="18"/>
          <w:szCs w:val="18"/>
        </w:rPr>
        <w:t xml:space="preserve"> para la OMPI</w:t>
      </w:r>
      <w:r w:rsidR="00354804" w:rsidRPr="00B03CF9">
        <w:rPr>
          <w:b/>
          <w:sz w:val="18"/>
          <w:szCs w:val="18"/>
        </w:rPr>
        <w:t xml:space="preserve"> </w:t>
      </w:r>
      <w:r w:rsidR="004B7E69" w:rsidRPr="00B03CF9">
        <w:rPr>
          <w:b/>
          <w:sz w:val="18"/>
          <w:szCs w:val="18"/>
        </w:rPr>
        <w:t>(</w:t>
      </w:r>
      <w:r w:rsidR="00354804" w:rsidRPr="00B03CF9">
        <w:rPr>
          <w:b/>
          <w:sz w:val="18"/>
          <w:szCs w:val="18"/>
        </w:rPr>
        <w:t>2010-2015</w:t>
      </w:r>
      <w:r w:rsidR="004B7E69" w:rsidRPr="00B03CF9">
        <w:rPr>
          <w:b/>
          <w:sz w:val="18"/>
          <w:szCs w:val="18"/>
        </w:rPr>
        <w:t>)</w:t>
      </w:r>
    </w:p>
    <w:p w:rsidR="00354804" w:rsidRPr="00B03CF9" w:rsidRDefault="00096B6B" w:rsidP="00354804">
      <w:pPr>
        <w:keepNext/>
        <w:keepLines/>
        <w:jc w:val="center"/>
        <w:rPr>
          <w:b/>
          <w:sz w:val="18"/>
          <w:szCs w:val="18"/>
        </w:rPr>
      </w:pPr>
      <w:r w:rsidRPr="00B03CF9">
        <w:rPr>
          <w:b/>
          <w:sz w:val="18"/>
          <w:szCs w:val="18"/>
        </w:rPr>
        <w:t>Al final de abril de</w:t>
      </w:r>
      <w:r w:rsidR="00354804" w:rsidRPr="00B03CF9">
        <w:rPr>
          <w:b/>
          <w:sz w:val="18"/>
          <w:szCs w:val="18"/>
        </w:rPr>
        <w:t xml:space="preserve"> 2016</w:t>
      </w:r>
      <w:r w:rsidR="00354804" w:rsidRPr="00B03CF9">
        <w:rPr>
          <w:rStyle w:val="FootnoteReference"/>
          <w:b/>
          <w:sz w:val="18"/>
          <w:szCs w:val="18"/>
        </w:rPr>
        <w:footnoteReference w:id="2"/>
      </w:r>
    </w:p>
    <w:p w:rsidR="00354804" w:rsidRPr="00B03CF9" w:rsidRDefault="002802F8" w:rsidP="00354804">
      <w:pPr>
        <w:keepNext/>
        <w:keepLines/>
        <w:jc w:val="center"/>
      </w:pPr>
      <w:r w:rsidRPr="00B03CF9">
        <w:rPr>
          <w:noProof/>
          <w:lang w:val="fr-CH" w:eastAsia="fr-CH"/>
        </w:rPr>
        <w:drawing>
          <wp:inline distT="0" distB="0" distL="0" distR="0" wp14:anchorId="0E02721E" wp14:editId="0EE0A6CB">
            <wp:extent cx="3859619" cy="2073349"/>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3645" cy="2075512"/>
                    </a:xfrm>
                    <a:prstGeom prst="rect">
                      <a:avLst/>
                    </a:prstGeom>
                    <a:noFill/>
                    <a:ln>
                      <a:noFill/>
                    </a:ln>
                  </pic:spPr>
                </pic:pic>
              </a:graphicData>
            </a:graphic>
          </wp:inline>
        </w:drawing>
      </w:r>
    </w:p>
    <w:p w:rsidR="00354804" w:rsidRPr="00B03CF9" w:rsidRDefault="00354804" w:rsidP="00354804">
      <w:pPr>
        <w:jc w:val="center"/>
      </w:pPr>
    </w:p>
    <w:p w:rsidR="00354804" w:rsidRPr="00B03CF9" w:rsidRDefault="00096B6B" w:rsidP="00105847">
      <w:pPr>
        <w:keepNext/>
        <w:keepLines/>
        <w:jc w:val="center"/>
        <w:rPr>
          <w:b/>
          <w:sz w:val="18"/>
          <w:szCs w:val="18"/>
        </w:rPr>
      </w:pPr>
      <w:r w:rsidRPr="00B03CF9">
        <w:rPr>
          <w:b/>
          <w:sz w:val="18"/>
          <w:szCs w:val="18"/>
        </w:rPr>
        <w:t>Gráfico</w:t>
      </w:r>
      <w:r w:rsidR="00354804" w:rsidRPr="00B03CF9">
        <w:rPr>
          <w:b/>
          <w:sz w:val="18"/>
          <w:szCs w:val="18"/>
        </w:rPr>
        <w:t xml:space="preserve"> 3. </w:t>
      </w:r>
      <w:r w:rsidRPr="00B03CF9">
        <w:rPr>
          <w:b/>
          <w:sz w:val="18"/>
          <w:szCs w:val="18"/>
        </w:rPr>
        <w:t>Recomendaciones</w:t>
      </w:r>
      <w:r w:rsidR="00105847" w:rsidRPr="00B03CF9">
        <w:rPr>
          <w:b/>
          <w:sz w:val="18"/>
          <w:szCs w:val="18"/>
        </w:rPr>
        <w:t xml:space="preserve"> </w:t>
      </w:r>
      <w:r w:rsidRPr="00B03CF9">
        <w:rPr>
          <w:b/>
          <w:sz w:val="18"/>
          <w:szCs w:val="18"/>
        </w:rPr>
        <w:t>de la DCI dirigidas a los órganos legislativos</w:t>
      </w:r>
      <w:r w:rsidR="00354804" w:rsidRPr="00B03CF9">
        <w:rPr>
          <w:b/>
          <w:sz w:val="18"/>
          <w:szCs w:val="18"/>
        </w:rPr>
        <w:t xml:space="preserve"> </w:t>
      </w:r>
      <w:r w:rsidR="004B7E69" w:rsidRPr="00B03CF9">
        <w:rPr>
          <w:b/>
          <w:sz w:val="18"/>
          <w:szCs w:val="18"/>
        </w:rPr>
        <w:t>(</w:t>
      </w:r>
      <w:r w:rsidR="00354804" w:rsidRPr="00B03CF9">
        <w:rPr>
          <w:b/>
          <w:sz w:val="18"/>
          <w:szCs w:val="18"/>
        </w:rPr>
        <w:t>2010-2015</w:t>
      </w:r>
      <w:r w:rsidR="004B7E69" w:rsidRPr="00B03CF9">
        <w:rPr>
          <w:b/>
          <w:sz w:val="18"/>
          <w:szCs w:val="18"/>
        </w:rPr>
        <w:t>)</w:t>
      </w:r>
    </w:p>
    <w:p w:rsidR="00354804" w:rsidRPr="00B03CF9" w:rsidRDefault="00096B6B" w:rsidP="00354804">
      <w:pPr>
        <w:keepNext/>
        <w:keepLines/>
        <w:jc w:val="center"/>
        <w:rPr>
          <w:b/>
          <w:sz w:val="18"/>
          <w:szCs w:val="18"/>
        </w:rPr>
      </w:pPr>
      <w:r w:rsidRPr="00B03CF9">
        <w:rPr>
          <w:b/>
          <w:sz w:val="18"/>
          <w:szCs w:val="18"/>
        </w:rPr>
        <w:t>Al final de abril de</w:t>
      </w:r>
      <w:r w:rsidR="00354804" w:rsidRPr="00B03CF9">
        <w:rPr>
          <w:b/>
          <w:sz w:val="18"/>
          <w:szCs w:val="18"/>
        </w:rPr>
        <w:t xml:space="preserve"> 2016</w:t>
      </w:r>
    </w:p>
    <w:p w:rsidR="00354804" w:rsidRPr="00B03CF9" w:rsidRDefault="001C5C8F" w:rsidP="00354804">
      <w:pPr>
        <w:keepNext/>
        <w:keepLines/>
        <w:jc w:val="center"/>
        <w:rPr>
          <w:b/>
          <w:sz w:val="20"/>
        </w:rPr>
      </w:pPr>
      <w:r w:rsidRPr="001C5C8F">
        <w:rPr>
          <w:noProof/>
          <w:lang w:val="fr-CH" w:eastAsia="fr-CH"/>
        </w:rPr>
        <w:drawing>
          <wp:inline distT="0" distB="0" distL="0" distR="0">
            <wp:extent cx="3967697" cy="23760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7697" cy="2376000"/>
                    </a:xfrm>
                    <a:prstGeom prst="rect">
                      <a:avLst/>
                    </a:prstGeom>
                    <a:noFill/>
                    <a:ln>
                      <a:noFill/>
                    </a:ln>
                  </pic:spPr>
                </pic:pic>
              </a:graphicData>
            </a:graphic>
          </wp:inline>
        </w:drawing>
      </w:r>
    </w:p>
    <w:p w:rsidR="00354804" w:rsidRPr="00B03CF9" w:rsidRDefault="00354804" w:rsidP="00354804">
      <w:pPr>
        <w:jc w:val="center"/>
      </w:pPr>
    </w:p>
    <w:p w:rsidR="00354804" w:rsidRPr="00B03CF9" w:rsidRDefault="00354804" w:rsidP="00354804">
      <w:pPr>
        <w:jc w:val="center"/>
      </w:pPr>
    </w:p>
    <w:p w:rsidR="00354804" w:rsidRPr="00B03CF9" w:rsidRDefault="00C9233B" w:rsidP="007E6313">
      <w:pPr>
        <w:pStyle w:val="ONUMFS"/>
      </w:pPr>
      <w:r w:rsidRPr="00B03CF9">
        <w:t>E</w:t>
      </w:r>
      <w:r w:rsidR="00354804" w:rsidRPr="00B03CF9">
        <w:t xml:space="preserve">n 2015, </w:t>
      </w:r>
      <w:r w:rsidRPr="00B03CF9">
        <w:t>la DCI emprendió una serie de exámenes en el marco del examen</w:t>
      </w:r>
      <w:r w:rsidR="007E6313" w:rsidRPr="00B03CF9">
        <w:t xml:space="preserve"> general</w:t>
      </w:r>
      <w:r w:rsidRPr="00B03CF9">
        <w:t xml:space="preserve">, </w:t>
      </w:r>
      <w:r w:rsidR="00EC364D" w:rsidRPr="00B03CF9">
        <w:t>que abarca todo el sistema</w:t>
      </w:r>
      <w:r w:rsidRPr="00B03CF9">
        <w:t>, de la aceptación y la aplicación de las recomendaciones de la DCI, a raíz de lo cual se elaboraron las cartas sobre asuntos de ges</w:t>
      </w:r>
      <w:r w:rsidR="007E6313" w:rsidRPr="00B03CF9">
        <w:t>tión, específicas de cada organización</w:t>
      </w:r>
      <w:r w:rsidR="001F3323" w:rsidRPr="00B03CF9">
        <w:t xml:space="preserve">, </w:t>
      </w:r>
      <w:r w:rsidR="007E6313" w:rsidRPr="00B03CF9">
        <w:t>enviadas recientemente</w:t>
      </w:r>
      <w:r w:rsidR="001F3323" w:rsidRPr="00B03CF9">
        <w:t xml:space="preserve"> a diversas organizaciones.</w:t>
      </w:r>
      <w:r w:rsidR="001F3323" w:rsidRPr="00B03CF9">
        <w:rPr>
          <w:rStyle w:val="FootnoteReference"/>
        </w:rPr>
        <w:footnoteReference w:id="3"/>
      </w:r>
      <w:r w:rsidR="001F3323" w:rsidRPr="00B03CF9">
        <w:t xml:space="preserve">  En respuesta a las recomendaciones contenidas en la carta sobre asuntos de gestión dirigida a la OMPI, enviada a principios de 2016, se han introducido algunos cambios en el contenido del presente informe, los cuales se enumeran a continuación</w:t>
      </w:r>
      <w:r w:rsidR="00354804" w:rsidRPr="00B03CF9">
        <w:t>:</w:t>
      </w:r>
    </w:p>
    <w:p w:rsidR="00354804" w:rsidRPr="00B03CF9" w:rsidRDefault="007A05EA" w:rsidP="0057450C">
      <w:pPr>
        <w:pStyle w:val="ONUMFS"/>
        <w:numPr>
          <w:ilvl w:val="1"/>
          <w:numId w:val="6"/>
        </w:numPr>
      </w:pPr>
      <w:r w:rsidRPr="00B03CF9">
        <w:t xml:space="preserve">para </w:t>
      </w:r>
      <w:r w:rsidR="007E6313" w:rsidRPr="00B03CF9">
        <w:t>facilitar</w:t>
      </w:r>
      <w:r w:rsidR="00BF1B22" w:rsidRPr="00B03CF9">
        <w:t xml:space="preserve"> el examen de los informes de la DCI por parte de los Estados miembros, </w:t>
      </w:r>
      <w:r w:rsidR="0070743B" w:rsidRPr="00B03CF9">
        <w:t>se han añadido, a los títulos de los informes que figuran en</w:t>
      </w:r>
      <w:r w:rsidR="007E6313" w:rsidRPr="00B03CF9">
        <w:t xml:space="preserve"> </w:t>
      </w:r>
      <w:r w:rsidR="0070743B" w:rsidRPr="00B03CF9">
        <w:t xml:space="preserve">el documento, los enlaces a los informes de la DCI de interés para la OMPI, a fin de facilitar la referencia y las consultas.  </w:t>
      </w:r>
      <w:r w:rsidR="00EA4C00" w:rsidRPr="00B03CF9">
        <w:t>Se ha añadido</w:t>
      </w:r>
      <w:r w:rsidR="009070AA" w:rsidRPr="00B03CF9">
        <w:t xml:space="preserve"> el</w:t>
      </w:r>
      <w:r w:rsidR="0070743B" w:rsidRPr="00B03CF9">
        <w:t xml:space="preserve"> Anexo II</w:t>
      </w:r>
      <w:r w:rsidR="00EA4C00" w:rsidRPr="00B03CF9">
        <w:t>, en el que</w:t>
      </w:r>
      <w:r w:rsidR="0070743B" w:rsidRPr="00B03CF9">
        <w:t xml:space="preserve"> </w:t>
      </w:r>
      <w:r w:rsidR="009070AA" w:rsidRPr="00B03CF9">
        <w:t>figura</w:t>
      </w:r>
      <w:r w:rsidR="0070743B" w:rsidRPr="00B03CF9">
        <w:t xml:space="preserve"> una lista completa de todos los informes de la DCI</w:t>
      </w:r>
      <w:r w:rsidR="009277E6" w:rsidRPr="00B03CF9">
        <w:t xml:space="preserve"> </w:t>
      </w:r>
      <w:r w:rsidR="0057450C" w:rsidRPr="00B03CF9">
        <w:t>con recomendaciones pendientes</w:t>
      </w:r>
      <w:r w:rsidR="00345C9E" w:rsidRPr="00B03CF9">
        <w:t>,</w:t>
      </w:r>
      <w:r w:rsidR="009070AA" w:rsidRPr="00B03CF9">
        <w:rPr>
          <w:rStyle w:val="FootnoteReference"/>
          <w:szCs w:val="22"/>
        </w:rPr>
        <w:footnoteReference w:id="4"/>
      </w:r>
      <w:r w:rsidR="009070AA" w:rsidRPr="00B03CF9">
        <w:t xml:space="preserve"> </w:t>
      </w:r>
      <w:r w:rsidR="004B7E69" w:rsidRPr="00B03CF9">
        <w:t>ofrecida</w:t>
      </w:r>
      <w:r w:rsidR="009070AA" w:rsidRPr="00B03CF9">
        <w:t xml:space="preserve"> </w:t>
      </w:r>
      <w:r w:rsidR="00B85447" w:rsidRPr="00B03CF9">
        <w:t xml:space="preserve">para </w:t>
      </w:r>
      <w:r w:rsidR="00EF720B" w:rsidRPr="00B03CF9">
        <w:t>facilitar</w:t>
      </w:r>
      <w:r w:rsidR="00B85447" w:rsidRPr="00B03CF9">
        <w:t xml:space="preserve"> una visión general de los mismos, </w:t>
      </w:r>
      <w:r w:rsidR="004B7E69" w:rsidRPr="00B03CF9">
        <w:t>con fines informativos para los</w:t>
      </w:r>
      <w:r w:rsidR="009070AA" w:rsidRPr="00B03CF9">
        <w:t xml:space="preserve"> Estados miembros</w:t>
      </w:r>
      <w:r w:rsidR="00354804" w:rsidRPr="00B03CF9">
        <w:rPr>
          <w:szCs w:val="22"/>
        </w:rPr>
        <w:t xml:space="preserve">; </w:t>
      </w:r>
      <w:r w:rsidRPr="00B03CF9">
        <w:rPr>
          <w:szCs w:val="22"/>
        </w:rPr>
        <w:t xml:space="preserve"> y</w:t>
      </w:r>
    </w:p>
    <w:p w:rsidR="00354804" w:rsidRPr="00B03CF9" w:rsidRDefault="007A05EA" w:rsidP="00EF720B">
      <w:pPr>
        <w:pStyle w:val="ONUMFS"/>
        <w:numPr>
          <w:ilvl w:val="1"/>
          <w:numId w:val="6"/>
        </w:numPr>
      </w:pPr>
      <w:r w:rsidRPr="00B03CF9">
        <w:t xml:space="preserve">el </w:t>
      </w:r>
      <w:r w:rsidR="00FD0DEB" w:rsidRPr="00B03CF9">
        <w:t xml:space="preserve">Anexo II contiene enlaces a las observaciones de los </w:t>
      </w:r>
      <w:r w:rsidR="00FF1785" w:rsidRPr="00B03CF9">
        <w:t>j</w:t>
      </w:r>
      <w:r w:rsidR="00FD0DEB" w:rsidRPr="00B03CF9">
        <w:t xml:space="preserve">efes </w:t>
      </w:r>
      <w:r w:rsidR="00FF1785" w:rsidRPr="00B03CF9">
        <w:t>e</w:t>
      </w:r>
      <w:r w:rsidR="00FD0DEB" w:rsidRPr="00B03CF9">
        <w:t>jecutivos acerca de los informes de la DCI y a las recomendaciones recabadas por la Junta de</w:t>
      </w:r>
      <w:r w:rsidR="00EF720B" w:rsidRPr="00B03CF9">
        <w:t xml:space="preserve"> los</w:t>
      </w:r>
      <w:r w:rsidR="00FD0DEB" w:rsidRPr="00B03CF9">
        <w:t xml:space="preserve"> </w:t>
      </w:r>
      <w:r w:rsidR="00FF1785" w:rsidRPr="00B03CF9">
        <w:t>j</w:t>
      </w:r>
      <w:r w:rsidR="00FD0DEB" w:rsidRPr="00B03CF9">
        <w:t xml:space="preserve">efes </w:t>
      </w:r>
      <w:r w:rsidR="00FF1785" w:rsidRPr="00B03CF9">
        <w:t>e</w:t>
      </w:r>
      <w:r w:rsidR="00FD0DEB" w:rsidRPr="00B03CF9">
        <w:t>jecutivos</w:t>
      </w:r>
      <w:r w:rsidR="00EF720B" w:rsidRPr="00B03CF9">
        <w:t xml:space="preserve">, </w:t>
      </w:r>
      <w:r w:rsidR="00591E14" w:rsidRPr="00B03CF9">
        <w:t>que se presentan a</w:t>
      </w:r>
      <w:r w:rsidR="00FD0DEB" w:rsidRPr="00B03CF9">
        <w:t xml:space="preserve"> la Asamblea General de las Naciones Unidas.  La OMPI presenta sus observaciones a sus Estados miembros por medio del presente informe, y no del documento de la Junta de </w:t>
      </w:r>
      <w:r w:rsidR="00FF1785" w:rsidRPr="00B03CF9">
        <w:t xml:space="preserve">los jefes ejecutivos, es decir que dicho documento se presenta a los Estados miembros a </w:t>
      </w:r>
      <w:r w:rsidR="001501F3" w:rsidRPr="00B03CF9">
        <w:t>título informativo únicamente.</w:t>
      </w:r>
    </w:p>
    <w:p w:rsidR="00354804" w:rsidRPr="00B03CF9" w:rsidRDefault="00FF1785" w:rsidP="00FF1785">
      <w:pPr>
        <w:pStyle w:val="ONUMFS"/>
      </w:pPr>
      <w:r w:rsidRPr="00B03CF9">
        <w:t>También se ha mejorado la estructura del cuadro que figura en el Anexo I a fin de facilitar su examen</w:t>
      </w:r>
      <w:r w:rsidR="00354804" w:rsidRPr="00B03CF9">
        <w:t>.</w:t>
      </w:r>
    </w:p>
    <w:p w:rsidR="00354804" w:rsidRPr="00B03CF9" w:rsidRDefault="00FF1785" w:rsidP="001C6178">
      <w:pPr>
        <w:pStyle w:val="ONUMFS"/>
      </w:pPr>
      <w:r w:rsidRPr="00B03CF9">
        <w:t>En el marco del diálogo con la DCI relativo a las cartas sobre asuntos de gestión</w:t>
      </w:r>
      <w:r w:rsidR="009B7EC6" w:rsidRPr="00B03CF9">
        <w:t>, la OMPI ha propuesto introducir algunos cambios en el proceso de formulación, presentación y difusión</w:t>
      </w:r>
      <w:r w:rsidRPr="00B03CF9">
        <w:t xml:space="preserve"> </w:t>
      </w:r>
      <w:r w:rsidR="009B7EC6" w:rsidRPr="00B03CF9">
        <w:t>de las recomendaciones de la DCI a fin de seguir mejorando y simplificando el proceso</w:t>
      </w:r>
      <w:r w:rsidR="00A56349" w:rsidRPr="00B03CF9">
        <w:t>.  Dichos cambios seguirán</w:t>
      </w:r>
      <w:r w:rsidR="009B7EC6" w:rsidRPr="00B03CF9">
        <w:t xml:space="preserve"> examinándose con la DCI en los próximos meses</w:t>
      </w:r>
      <w:r w:rsidR="00354804" w:rsidRPr="00B03CF9">
        <w:t>.</w:t>
      </w:r>
    </w:p>
    <w:p w:rsidR="00354804" w:rsidRPr="00B03CF9" w:rsidRDefault="009B7EC6" w:rsidP="001C6178">
      <w:pPr>
        <w:pStyle w:val="ONUMFS"/>
      </w:pPr>
      <w:r w:rsidRPr="00B03CF9">
        <w:t>Se propone el siguiente párrafo de decisión</w:t>
      </w:r>
      <w:r w:rsidR="00354804" w:rsidRPr="00B03CF9">
        <w:t>.</w:t>
      </w:r>
    </w:p>
    <w:p w:rsidR="00620CB4" w:rsidRPr="00B03CF9" w:rsidRDefault="009B7EC6" w:rsidP="00A44FEE">
      <w:pPr>
        <w:pStyle w:val="ONUMFS"/>
        <w:ind w:left="4536"/>
        <w:rPr>
          <w:i/>
        </w:rPr>
      </w:pPr>
      <w:r w:rsidRPr="00B03CF9">
        <w:rPr>
          <w:i/>
        </w:rPr>
        <w:t>El Comité del Programa y Presupuesto</w:t>
      </w:r>
      <w:r w:rsidR="00A56349" w:rsidRPr="00B03CF9">
        <w:rPr>
          <w:i/>
        </w:rPr>
        <w:t> </w:t>
      </w:r>
      <w:r w:rsidR="00620CB4" w:rsidRPr="00B03CF9">
        <w:rPr>
          <w:i/>
        </w:rPr>
        <w:t>(PBC):</w:t>
      </w:r>
    </w:p>
    <w:p w:rsidR="00620CB4" w:rsidRPr="00C869E3" w:rsidRDefault="00620CB4" w:rsidP="00A44FEE">
      <w:pPr>
        <w:tabs>
          <w:tab w:val="left" w:pos="5529"/>
        </w:tabs>
        <w:ind w:left="5103"/>
        <w:rPr>
          <w:i/>
          <w:lang w:val="it-IT"/>
        </w:rPr>
      </w:pPr>
      <w:r w:rsidRPr="00C869E3">
        <w:rPr>
          <w:i/>
          <w:lang w:val="it-IT"/>
        </w:rPr>
        <w:t>i)</w:t>
      </w:r>
      <w:r w:rsidRPr="00C869E3">
        <w:rPr>
          <w:i/>
          <w:lang w:val="it-IT"/>
        </w:rPr>
        <w:tab/>
      </w:r>
      <w:r w:rsidR="009B7EC6" w:rsidRPr="00C869E3">
        <w:rPr>
          <w:i/>
          <w:lang w:val="it-IT"/>
        </w:rPr>
        <w:t>tomó nota del presente informe</w:t>
      </w:r>
      <w:r w:rsidRPr="00C869E3">
        <w:rPr>
          <w:i/>
          <w:lang w:val="it-IT"/>
        </w:rPr>
        <w:t xml:space="preserve"> (document</w:t>
      </w:r>
      <w:r w:rsidR="009B7EC6" w:rsidRPr="00C869E3">
        <w:rPr>
          <w:i/>
          <w:lang w:val="it-IT"/>
        </w:rPr>
        <w:t>o</w:t>
      </w:r>
      <w:r w:rsidRPr="00C869E3">
        <w:rPr>
          <w:i/>
          <w:lang w:val="it-IT"/>
        </w:rPr>
        <w:t xml:space="preserve"> WO/PBC/25/6);</w:t>
      </w:r>
    </w:p>
    <w:p w:rsidR="00620CB4" w:rsidRPr="00C869E3" w:rsidRDefault="00620CB4" w:rsidP="00A44FEE">
      <w:pPr>
        <w:ind w:left="4536"/>
        <w:rPr>
          <w:i/>
          <w:lang w:val="it-IT"/>
        </w:rPr>
      </w:pPr>
    </w:p>
    <w:p w:rsidR="00620CB4" w:rsidRPr="00B03CF9" w:rsidRDefault="00620CB4" w:rsidP="00A44FEE">
      <w:pPr>
        <w:tabs>
          <w:tab w:val="left" w:pos="5529"/>
        </w:tabs>
        <w:ind w:left="5103"/>
        <w:rPr>
          <w:i/>
        </w:rPr>
      </w:pPr>
      <w:r w:rsidRPr="00B03CF9">
        <w:rPr>
          <w:i/>
        </w:rPr>
        <w:t>ii)</w:t>
      </w:r>
      <w:r w:rsidRPr="00B03CF9">
        <w:rPr>
          <w:i/>
        </w:rPr>
        <w:tab/>
      </w:r>
      <w:r w:rsidR="00A51D92" w:rsidRPr="00B03CF9">
        <w:rPr>
          <w:i/>
        </w:rPr>
        <w:t xml:space="preserve">acogió con agrado y suscribió la evaluación </w:t>
      </w:r>
      <w:r w:rsidR="0073509D" w:rsidRPr="00B03CF9">
        <w:rPr>
          <w:i/>
        </w:rPr>
        <w:t xml:space="preserve">por la Secretaría </w:t>
      </w:r>
      <w:r w:rsidR="00A51D92" w:rsidRPr="00B03CF9">
        <w:rPr>
          <w:i/>
        </w:rPr>
        <w:t>de los progresos realizados en la aplicación de las recomendaciones contenidas en los documentos</w:t>
      </w:r>
    </w:p>
    <w:p w:rsidR="00620CB4" w:rsidRPr="00B03CF9" w:rsidRDefault="00620CB4" w:rsidP="00A44FEE">
      <w:pPr>
        <w:ind w:left="4536"/>
        <w:rPr>
          <w:i/>
        </w:rPr>
      </w:pPr>
    </w:p>
    <w:p w:rsidR="00620CB4" w:rsidRPr="00B03CF9" w:rsidRDefault="00620CB4" w:rsidP="00A44FEE">
      <w:pPr>
        <w:ind w:left="5103"/>
        <w:rPr>
          <w:i/>
        </w:rPr>
      </w:pPr>
      <w:r w:rsidRPr="00B03CF9">
        <w:rPr>
          <w:i/>
        </w:rPr>
        <w:t>JIU/REP/2015/5 (</w:t>
      </w:r>
      <w:r w:rsidR="00A51D92" w:rsidRPr="00B03CF9">
        <w:rPr>
          <w:i/>
        </w:rPr>
        <w:t>recomendación</w:t>
      </w:r>
      <w:r w:rsidRPr="00B03CF9">
        <w:rPr>
          <w:i/>
        </w:rPr>
        <w:t xml:space="preserve"> 2); JIU/REP/2015/4 (</w:t>
      </w:r>
      <w:r w:rsidR="00A51D92" w:rsidRPr="00B03CF9">
        <w:rPr>
          <w:i/>
        </w:rPr>
        <w:t xml:space="preserve">recomendación </w:t>
      </w:r>
      <w:r w:rsidRPr="00B03CF9">
        <w:rPr>
          <w:i/>
        </w:rPr>
        <w:t>1); JIU/REP/2014/9 (</w:t>
      </w:r>
      <w:r w:rsidR="00A51D92" w:rsidRPr="00B03CF9">
        <w:rPr>
          <w:i/>
        </w:rPr>
        <w:t xml:space="preserve">recomendación </w:t>
      </w:r>
      <w:r w:rsidRPr="00B03CF9">
        <w:rPr>
          <w:i/>
        </w:rPr>
        <w:t>1); JIU/REP/2012/12 (</w:t>
      </w:r>
      <w:r w:rsidR="00A51D92" w:rsidRPr="00B03CF9">
        <w:rPr>
          <w:i/>
        </w:rPr>
        <w:t xml:space="preserve">recomendación </w:t>
      </w:r>
      <w:r w:rsidRPr="00B03CF9">
        <w:rPr>
          <w:i/>
        </w:rPr>
        <w:t>4); JIU/REP/2011/3 (</w:t>
      </w:r>
      <w:r w:rsidR="00A51D92" w:rsidRPr="00B03CF9">
        <w:rPr>
          <w:i/>
        </w:rPr>
        <w:t>recomendaci</w:t>
      </w:r>
      <w:r w:rsidR="007A05EA" w:rsidRPr="00B03CF9">
        <w:rPr>
          <w:i/>
        </w:rPr>
        <w:t>ones</w:t>
      </w:r>
      <w:r w:rsidR="00A51D92" w:rsidRPr="00B03CF9">
        <w:rPr>
          <w:i/>
        </w:rPr>
        <w:t xml:space="preserve"> </w:t>
      </w:r>
      <w:r w:rsidRPr="00B03CF9">
        <w:rPr>
          <w:i/>
        </w:rPr>
        <w:t xml:space="preserve">3 </w:t>
      </w:r>
      <w:r w:rsidR="00A51D92" w:rsidRPr="00B03CF9">
        <w:rPr>
          <w:i/>
        </w:rPr>
        <w:t>y</w:t>
      </w:r>
      <w:r w:rsidRPr="00B03CF9">
        <w:rPr>
          <w:i/>
        </w:rPr>
        <w:t xml:space="preserve"> 9); </w:t>
      </w:r>
      <w:r w:rsidRPr="00B03CF9">
        <w:rPr>
          <w:i/>
        </w:rPr>
        <w:lastRenderedPageBreak/>
        <w:t>JIU/REP/2010/7 (</w:t>
      </w:r>
      <w:r w:rsidR="00A51D92" w:rsidRPr="00B03CF9">
        <w:rPr>
          <w:i/>
        </w:rPr>
        <w:t xml:space="preserve">recomendación </w:t>
      </w:r>
      <w:r w:rsidRPr="00B03CF9">
        <w:rPr>
          <w:i/>
        </w:rPr>
        <w:t>7); JIU/REP/2010/3 (</w:t>
      </w:r>
      <w:r w:rsidR="00A51D92" w:rsidRPr="00B03CF9">
        <w:rPr>
          <w:i/>
        </w:rPr>
        <w:t xml:space="preserve">recomendación </w:t>
      </w:r>
      <w:r w:rsidRPr="00B03CF9">
        <w:rPr>
          <w:i/>
        </w:rPr>
        <w:t>17)</w:t>
      </w:r>
      <w:r w:rsidR="00AC3C6D" w:rsidRPr="00B03CF9">
        <w:rPr>
          <w:i/>
        </w:rPr>
        <w:t>,</w:t>
      </w:r>
      <w:r w:rsidRPr="00B03CF9">
        <w:rPr>
          <w:i/>
        </w:rPr>
        <w:t xml:space="preserve"> </w:t>
      </w:r>
      <w:r w:rsidR="00A51D92" w:rsidRPr="00B03CF9">
        <w:rPr>
          <w:i/>
        </w:rPr>
        <w:t>según consta en el presente informe</w:t>
      </w:r>
      <w:r w:rsidRPr="00B03CF9">
        <w:rPr>
          <w:i/>
        </w:rPr>
        <w:t xml:space="preserve">; </w:t>
      </w:r>
      <w:r w:rsidR="00A51D92" w:rsidRPr="00B03CF9">
        <w:rPr>
          <w:i/>
        </w:rPr>
        <w:t xml:space="preserve"> y</w:t>
      </w:r>
    </w:p>
    <w:p w:rsidR="00620CB4" w:rsidRPr="00B03CF9" w:rsidRDefault="00620CB4" w:rsidP="00A44FEE">
      <w:pPr>
        <w:ind w:left="4536"/>
        <w:rPr>
          <w:i/>
        </w:rPr>
      </w:pPr>
    </w:p>
    <w:p w:rsidR="00620CB4" w:rsidRPr="00B03CF9" w:rsidRDefault="00620CB4" w:rsidP="00A44FEE">
      <w:pPr>
        <w:tabs>
          <w:tab w:val="left" w:pos="5529"/>
        </w:tabs>
        <w:ind w:left="5103"/>
        <w:rPr>
          <w:i/>
        </w:rPr>
      </w:pPr>
      <w:r w:rsidRPr="00B03CF9">
        <w:rPr>
          <w:i/>
        </w:rPr>
        <w:t>iii)</w:t>
      </w:r>
      <w:r w:rsidRPr="00B03CF9">
        <w:rPr>
          <w:i/>
        </w:rPr>
        <w:tab/>
      </w:r>
      <w:r w:rsidR="00A51D92" w:rsidRPr="00B03CF9">
        <w:rPr>
          <w:i/>
        </w:rPr>
        <w:t>invitó a la Secretaría a que presente evaluaciones de las recomendaciones abiertas formuladas por la Dependencia Común de Inspección (DCI) para su consideración por los Estados miembros</w:t>
      </w:r>
      <w:r w:rsidRPr="00B03CF9">
        <w:rPr>
          <w:i/>
        </w:rPr>
        <w:t>.</w:t>
      </w:r>
    </w:p>
    <w:p w:rsidR="00620CB4" w:rsidRPr="00B03CF9" w:rsidRDefault="00620CB4" w:rsidP="00A44FEE">
      <w:pPr>
        <w:ind w:left="4536"/>
        <w:rPr>
          <w:i/>
        </w:rPr>
      </w:pPr>
    </w:p>
    <w:p w:rsidR="00620CB4" w:rsidRPr="00B03CF9" w:rsidRDefault="00620CB4" w:rsidP="00A44FEE">
      <w:pPr>
        <w:ind w:left="5103"/>
        <w:rPr>
          <w:i/>
        </w:rPr>
      </w:pPr>
    </w:p>
    <w:p w:rsidR="00354804" w:rsidRPr="00B03CF9" w:rsidRDefault="00354804" w:rsidP="009B7EC6">
      <w:pPr>
        <w:pStyle w:val="Endofdocument-Annex"/>
        <w:ind w:left="5103"/>
        <w:rPr>
          <w:lang w:val="es-ES"/>
        </w:rPr>
      </w:pPr>
      <w:r w:rsidRPr="00B03CF9">
        <w:rPr>
          <w:lang w:val="es-ES"/>
        </w:rPr>
        <w:t>[</w:t>
      </w:r>
      <w:r w:rsidR="00550A28" w:rsidRPr="00B03CF9">
        <w:rPr>
          <w:lang w:val="es-ES"/>
        </w:rPr>
        <w:t>Sigue</w:t>
      </w:r>
      <w:r w:rsidR="00224F10" w:rsidRPr="00B03CF9">
        <w:rPr>
          <w:lang w:val="es-ES"/>
        </w:rPr>
        <w:t>n</w:t>
      </w:r>
      <w:r w:rsidR="009B7EC6" w:rsidRPr="00B03CF9">
        <w:rPr>
          <w:lang w:val="es-ES"/>
        </w:rPr>
        <w:t xml:space="preserve"> </w:t>
      </w:r>
      <w:r w:rsidR="00224F10" w:rsidRPr="00B03CF9">
        <w:rPr>
          <w:lang w:val="es-ES"/>
        </w:rPr>
        <w:t>los</w:t>
      </w:r>
      <w:r w:rsidR="00550A28" w:rsidRPr="00B03CF9">
        <w:rPr>
          <w:lang w:val="es-ES"/>
        </w:rPr>
        <w:t xml:space="preserve"> </w:t>
      </w:r>
      <w:r w:rsidR="00224F10" w:rsidRPr="00B03CF9">
        <w:rPr>
          <w:lang w:val="es-ES"/>
        </w:rPr>
        <w:t>Anexos</w:t>
      </w:r>
      <w:r w:rsidRPr="00B03CF9">
        <w:rPr>
          <w:lang w:val="es-ES"/>
        </w:rPr>
        <w:t>]</w:t>
      </w:r>
    </w:p>
    <w:p w:rsidR="006207AF" w:rsidRPr="00B03CF9" w:rsidRDefault="006207AF" w:rsidP="009B7EC6">
      <w:pPr>
        <w:pStyle w:val="Endofdocument-Annex"/>
        <w:ind w:left="5103"/>
        <w:rPr>
          <w:lang w:val="es-ES"/>
        </w:rPr>
      </w:pPr>
    </w:p>
    <w:p w:rsidR="006207AF" w:rsidRPr="00B03CF9" w:rsidRDefault="006207AF" w:rsidP="009B7EC6">
      <w:pPr>
        <w:pStyle w:val="Endofdocument-Annex"/>
        <w:ind w:left="5103"/>
        <w:rPr>
          <w:lang w:val="es-ES"/>
        </w:rPr>
      </w:pPr>
    </w:p>
    <w:p w:rsidR="00354804" w:rsidRPr="00B03CF9" w:rsidRDefault="00354804" w:rsidP="00354804">
      <w:pPr>
        <w:pStyle w:val="Endofdocument-Annex"/>
        <w:ind w:left="0"/>
        <w:rPr>
          <w:lang w:val="es-ES"/>
        </w:rPr>
        <w:sectPr w:rsidR="00354804" w:rsidRPr="00B03CF9" w:rsidSect="00417107">
          <w:headerReference w:type="default" r:id="rId13"/>
          <w:endnotePr>
            <w:numFmt w:val="decimal"/>
          </w:endnotePr>
          <w:pgSz w:w="11907" w:h="16840" w:code="9"/>
          <w:pgMar w:top="567" w:right="1134" w:bottom="1418" w:left="1304" w:header="567" w:footer="1021" w:gutter="0"/>
          <w:pgNumType w:start="1"/>
          <w:cols w:space="720"/>
          <w:titlePg/>
          <w:docGrid w:linePitch="299"/>
        </w:sectPr>
      </w:pPr>
    </w:p>
    <w:p w:rsidR="00354804" w:rsidRPr="00B03CF9" w:rsidRDefault="003E2118" w:rsidP="000A7287">
      <w:pPr>
        <w:jc w:val="center"/>
        <w:rPr>
          <w:b/>
        </w:rPr>
      </w:pPr>
      <w:r w:rsidRPr="00B03CF9">
        <w:rPr>
          <w:b/>
        </w:rPr>
        <w:lastRenderedPageBreak/>
        <w:t>RECOMENDACIONES DE LA DCI DIRIGIDAS A LOS ÓRGANOS LEGISLATIVOS DE LAS ORGANIZACIONES QUE PARTICIPAN EN LA DCI</w:t>
      </w:r>
      <w:r w:rsidR="00354804" w:rsidRPr="00B03CF9">
        <w:rPr>
          <w:b/>
        </w:rPr>
        <w:t xml:space="preserve"> – </w:t>
      </w:r>
      <w:r w:rsidR="000A7287" w:rsidRPr="00B03CF9">
        <w:rPr>
          <w:b/>
        </w:rPr>
        <w:t>SITUACIÓN AL FINAL DE</w:t>
      </w:r>
      <w:r w:rsidR="00354804" w:rsidRPr="00B03CF9">
        <w:rPr>
          <w:b/>
        </w:rPr>
        <w:t xml:space="preserve"> </w:t>
      </w:r>
      <w:r w:rsidR="00B85447" w:rsidRPr="00B03CF9">
        <w:rPr>
          <w:b/>
        </w:rPr>
        <w:t xml:space="preserve">ABRIL </w:t>
      </w:r>
      <w:r w:rsidR="00354804" w:rsidRPr="00B03CF9">
        <w:rPr>
          <w:b/>
        </w:rPr>
        <w:t>2016</w:t>
      </w:r>
    </w:p>
    <w:p w:rsidR="00354804" w:rsidRPr="00B03CF9" w:rsidRDefault="00354804" w:rsidP="00354804">
      <w:pPr>
        <w:rPr>
          <w:b/>
        </w:rPr>
      </w:pPr>
    </w:p>
    <w:p w:rsidR="00354804" w:rsidRPr="00B03CF9" w:rsidRDefault="00354804" w:rsidP="000A7287">
      <w:r w:rsidRPr="00B03CF9">
        <w:t>I.</w:t>
      </w:r>
      <w:r w:rsidRPr="00B03CF9">
        <w:tab/>
      </w:r>
      <w:r w:rsidR="000A7287" w:rsidRPr="00B03CF9">
        <w:t xml:space="preserve">RECOMENDACIONES PROCEDENTES DE LOS EXÁMENES DE LA DCI EFECTUADOS EN </w:t>
      </w:r>
      <w:r w:rsidRPr="00B03CF9">
        <w:t>2015</w:t>
      </w:r>
    </w:p>
    <w:p w:rsidR="00354804" w:rsidRPr="00B03CF9" w:rsidRDefault="00354804" w:rsidP="00354804"/>
    <w:p w:rsidR="00354804" w:rsidRPr="00B03CF9" w:rsidRDefault="00354804" w:rsidP="000A7287">
      <w:r w:rsidRPr="00B03CF9">
        <w:rPr>
          <w:b/>
        </w:rPr>
        <w:t>JIU/REP/2015/6</w:t>
      </w:r>
      <w:r w:rsidRPr="00B03CF9">
        <w:t xml:space="preserve"> “</w:t>
      </w:r>
      <w:r w:rsidR="000A7287" w:rsidRPr="00B03CF9">
        <w:t>Examen de los servicios del Ombudsman institucional a nivel de todo el sistema de las Naciones Unidas</w:t>
      </w:r>
      <w:r w:rsidRPr="00B03CF9">
        <w:t>”</w:t>
      </w:r>
      <w:r w:rsidRPr="00B03CF9">
        <w:rPr>
          <w:lang w:eastAsia="fr-CH"/>
        </w:rPr>
        <w:t xml:space="preserve"> </w:t>
      </w:r>
      <w:r w:rsidR="00ED21D4" w:rsidRPr="00B03CF9">
        <w:rPr>
          <w:noProof/>
          <w:lang w:val="fr-CH" w:eastAsia="fr-CH"/>
        </w:rPr>
        <w:drawing>
          <wp:inline distT="0" distB="0" distL="0" distR="0" wp14:anchorId="484AD5A9" wp14:editId="79F3895C">
            <wp:extent cx="287574" cy="134044"/>
            <wp:effectExtent l="0" t="0" r="0" b="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354804" w:rsidRPr="00B03CF9" w:rsidRDefault="00354804" w:rsidP="00354804"/>
    <w:p w:rsidR="00354804" w:rsidRPr="00B03CF9" w:rsidRDefault="000A7287" w:rsidP="00055CAB">
      <w:r w:rsidRPr="00B03CF9">
        <w:t xml:space="preserve">La DCI presentó ese informe el 13 de enero de 2016.  </w:t>
      </w:r>
      <w:r w:rsidR="00055CAB" w:rsidRPr="00B03CF9">
        <w:t>Por lo tanto, todas las recomendaciones son nuevas en el contexto de</w:t>
      </w:r>
      <w:r w:rsidR="00CE7405" w:rsidRPr="00B03CF9">
        <w:t xml:space="preserve"> este</w:t>
      </w:r>
      <w:r w:rsidR="00055CAB" w:rsidRPr="00B03CF9">
        <w:t xml:space="preserve"> informe que se presenta a los Estados miembros</w:t>
      </w:r>
      <w:r w:rsidR="00354804" w:rsidRPr="00B03CF9">
        <w:t>.</w:t>
      </w:r>
    </w:p>
    <w:p w:rsidR="00354804" w:rsidRPr="00B03CF9" w:rsidRDefault="00354804" w:rsidP="00354804"/>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524408" w:rsidRPr="00B03CF9" w:rsidTr="00417107">
        <w:tc>
          <w:tcPr>
            <w:tcW w:w="2093" w:type="dxa"/>
            <w:shd w:val="clear" w:color="auto" w:fill="DBE5F1" w:themeFill="accent1" w:themeFillTint="33"/>
          </w:tcPr>
          <w:p w:rsidR="00524408" w:rsidRPr="00B03CF9" w:rsidRDefault="006127FB" w:rsidP="00BD5E10">
            <w:pPr>
              <w:rPr>
                <w:b/>
                <w:sz w:val="18"/>
                <w:szCs w:val="16"/>
                <w:lang w:eastAsia="en-US"/>
              </w:rPr>
            </w:pPr>
            <w:r w:rsidRPr="00B03CF9">
              <w:rPr>
                <w:b/>
                <w:noProof/>
                <w:sz w:val="18"/>
                <w:szCs w:val="16"/>
                <w:lang w:val="fr-CH" w:eastAsia="fr-CH"/>
              </w:rPr>
              <w:drawing>
                <wp:inline distT="0" distB="0" distL="0" distR="0" wp14:anchorId="0EE98DE1" wp14:editId="30F4A32B">
                  <wp:extent cx="280134" cy="243135"/>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58" cy="243416"/>
                          </a:xfrm>
                          <a:prstGeom prst="rect">
                            <a:avLst/>
                          </a:prstGeom>
                          <a:noFill/>
                        </pic:spPr>
                      </pic:pic>
                    </a:graphicData>
                  </a:graphic>
                </wp:inline>
              </w:drawing>
            </w:r>
          </w:p>
        </w:tc>
        <w:tc>
          <w:tcPr>
            <w:tcW w:w="7149" w:type="dxa"/>
          </w:tcPr>
          <w:p w:rsidR="00524408" w:rsidRPr="00B03CF9" w:rsidRDefault="00524408" w:rsidP="004E71B4">
            <w:pPr>
              <w:rPr>
                <w:bCs/>
                <w:sz w:val="18"/>
                <w:szCs w:val="18"/>
              </w:rPr>
            </w:pPr>
          </w:p>
        </w:tc>
      </w:tr>
      <w:tr w:rsidR="00354804" w:rsidRPr="00B03CF9" w:rsidTr="00417107">
        <w:tc>
          <w:tcPr>
            <w:tcW w:w="2093" w:type="dxa"/>
            <w:shd w:val="clear" w:color="auto" w:fill="DBE5F1" w:themeFill="accent1" w:themeFillTint="33"/>
          </w:tcPr>
          <w:p w:rsidR="00524408" w:rsidRPr="00B03CF9" w:rsidRDefault="00524408" w:rsidP="00BD5E10">
            <w:pPr>
              <w:rPr>
                <w:b/>
                <w:sz w:val="18"/>
                <w:szCs w:val="16"/>
                <w:lang w:eastAsia="en-US"/>
              </w:rPr>
            </w:pPr>
          </w:p>
          <w:p w:rsidR="00354804" w:rsidRPr="00B03CF9" w:rsidRDefault="00BD5E10" w:rsidP="00BD5E10">
            <w:pPr>
              <w:rPr>
                <w:b/>
                <w:sz w:val="18"/>
                <w:szCs w:val="16"/>
              </w:rPr>
            </w:pPr>
            <w:r w:rsidRPr="00B03CF9">
              <w:rPr>
                <w:b/>
                <w:sz w:val="18"/>
                <w:szCs w:val="16"/>
                <w:lang w:eastAsia="en-US"/>
              </w:rPr>
              <w:t>Recomendación</w:t>
            </w:r>
            <w:r w:rsidR="00354804" w:rsidRPr="00B03CF9">
              <w:rPr>
                <w:b/>
                <w:sz w:val="18"/>
                <w:szCs w:val="16"/>
              </w:rPr>
              <w:t xml:space="preserve"> 5</w:t>
            </w:r>
          </w:p>
          <w:p w:rsidR="00354804" w:rsidRPr="00B03CF9" w:rsidRDefault="00354804" w:rsidP="00417107">
            <w:pPr>
              <w:rPr>
                <w:b/>
                <w:sz w:val="18"/>
                <w:szCs w:val="16"/>
              </w:rPr>
            </w:pPr>
          </w:p>
        </w:tc>
        <w:tc>
          <w:tcPr>
            <w:tcW w:w="7149" w:type="dxa"/>
          </w:tcPr>
          <w:p w:rsidR="00354804" w:rsidRPr="00B03CF9" w:rsidRDefault="004E71B4" w:rsidP="004E71B4">
            <w:pPr>
              <w:rPr>
                <w:bCs/>
                <w:sz w:val="18"/>
                <w:szCs w:val="18"/>
              </w:rPr>
            </w:pPr>
            <w:r w:rsidRPr="00B03CF9">
              <w:rPr>
                <w:bCs/>
                <w:sz w:val="18"/>
                <w:szCs w:val="18"/>
              </w:rPr>
              <w:t>Los</w:t>
            </w:r>
            <w:r w:rsidR="00BD5E10" w:rsidRPr="00B03CF9">
              <w:rPr>
                <w:bCs/>
                <w:sz w:val="18"/>
                <w:szCs w:val="18"/>
              </w:rPr>
              <w:t xml:space="preserve"> órganos legislativos de</w:t>
            </w:r>
            <w:r w:rsidRPr="00B03CF9">
              <w:rPr>
                <w:bCs/>
                <w:sz w:val="18"/>
                <w:szCs w:val="18"/>
              </w:rPr>
              <w:t xml:space="preserve"> </w:t>
            </w:r>
            <w:r w:rsidR="00BD5E10" w:rsidRPr="00B03CF9">
              <w:rPr>
                <w:bCs/>
                <w:sz w:val="18"/>
                <w:szCs w:val="18"/>
              </w:rPr>
              <w:t xml:space="preserve">las organizaciones del sistema de las Naciones Unidas </w:t>
            </w:r>
            <w:r w:rsidRPr="00B03CF9">
              <w:rPr>
                <w:bCs/>
                <w:sz w:val="18"/>
                <w:szCs w:val="18"/>
              </w:rPr>
              <w:t>deben facilitar que el Ombudsman les informe periódicamente sobre los problemas sistémicos que hayan podido detectar.</w:t>
            </w:r>
          </w:p>
          <w:p w:rsidR="00354804" w:rsidRPr="00B03CF9" w:rsidRDefault="00354804" w:rsidP="00417107"/>
        </w:tc>
      </w:tr>
      <w:tr w:rsidR="00354804" w:rsidRPr="00B03CF9" w:rsidTr="00417107">
        <w:tc>
          <w:tcPr>
            <w:tcW w:w="2093" w:type="dxa"/>
            <w:shd w:val="clear" w:color="auto" w:fill="DBE5F1" w:themeFill="accent1" w:themeFillTint="33"/>
          </w:tcPr>
          <w:p w:rsidR="00354804" w:rsidRPr="00B03CF9" w:rsidRDefault="00055CAB" w:rsidP="00417107">
            <w:pPr>
              <w:rPr>
                <w:sz w:val="18"/>
              </w:rPr>
            </w:pPr>
            <w:r w:rsidRPr="00B03CF9">
              <w:rPr>
                <w:b/>
                <w:sz w:val="18"/>
              </w:rPr>
              <w:t>Evaluación equipo directivo/coordinador</w:t>
            </w:r>
          </w:p>
        </w:tc>
        <w:tc>
          <w:tcPr>
            <w:tcW w:w="7149" w:type="dxa"/>
          </w:tcPr>
          <w:p w:rsidR="00354804" w:rsidRPr="00B03CF9" w:rsidRDefault="00BD5E10" w:rsidP="003700B1">
            <w:pPr>
              <w:rPr>
                <w:sz w:val="18"/>
              </w:rPr>
            </w:pPr>
            <w:r w:rsidRPr="00B03CF9">
              <w:rPr>
                <w:color w:val="000000"/>
                <w:sz w:val="18"/>
              </w:rPr>
              <w:t xml:space="preserve">Actualmente, el </w:t>
            </w:r>
            <w:r w:rsidR="003700B1" w:rsidRPr="00B03CF9">
              <w:rPr>
                <w:color w:val="000000"/>
                <w:sz w:val="18"/>
              </w:rPr>
              <w:t>mediador (Ombudsman)</w:t>
            </w:r>
            <w:r w:rsidRPr="00B03CF9">
              <w:rPr>
                <w:color w:val="000000"/>
                <w:sz w:val="18"/>
              </w:rPr>
              <w:t xml:space="preserve"> se encarga de prepar</w:t>
            </w:r>
            <w:r w:rsidR="00055CAB" w:rsidRPr="00B03CF9">
              <w:rPr>
                <w:color w:val="000000"/>
                <w:sz w:val="18"/>
              </w:rPr>
              <w:t>a</w:t>
            </w:r>
            <w:r w:rsidRPr="00B03CF9">
              <w:rPr>
                <w:color w:val="000000"/>
                <w:sz w:val="18"/>
              </w:rPr>
              <w:t>r y presentar el informe anual al Director General</w:t>
            </w:r>
            <w:r w:rsidR="001F5A9C" w:rsidRPr="00B03CF9">
              <w:rPr>
                <w:color w:val="000000"/>
                <w:sz w:val="18"/>
              </w:rPr>
              <w:t>.</w:t>
            </w:r>
          </w:p>
        </w:tc>
      </w:tr>
      <w:tr w:rsidR="00354804" w:rsidRPr="00B03CF9" w:rsidTr="00417107">
        <w:tc>
          <w:tcPr>
            <w:tcW w:w="2093" w:type="dxa"/>
            <w:shd w:val="clear" w:color="auto" w:fill="DBE5F1" w:themeFill="accent1" w:themeFillTint="33"/>
          </w:tcPr>
          <w:p w:rsidR="00354804" w:rsidRPr="00B03CF9" w:rsidRDefault="00354804" w:rsidP="00417107">
            <w:pPr>
              <w:rPr>
                <w:b/>
                <w:sz w:val="18"/>
              </w:rPr>
            </w:pPr>
          </w:p>
        </w:tc>
        <w:tc>
          <w:tcPr>
            <w:tcW w:w="7149" w:type="dxa"/>
          </w:tcPr>
          <w:p w:rsidR="00354804" w:rsidRPr="00B03CF9" w:rsidRDefault="00354804" w:rsidP="00417107"/>
        </w:tc>
      </w:tr>
      <w:tr w:rsidR="00354804" w:rsidRPr="00B03CF9" w:rsidTr="00417107">
        <w:trPr>
          <w:trHeight w:val="368"/>
        </w:trPr>
        <w:tc>
          <w:tcPr>
            <w:tcW w:w="2093" w:type="dxa"/>
            <w:shd w:val="clear" w:color="auto" w:fill="DBE5F1" w:themeFill="accent1" w:themeFillTint="33"/>
          </w:tcPr>
          <w:p w:rsidR="00354804" w:rsidRPr="00B03CF9" w:rsidRDefault="00BD5E10" w:rsidP="00417107">
            <w:pPr>
              <w:rPr>
                <w:b/>
                <w:sz w:val="18"/>
              </w:rPr>
            </w:pPr>
            <w:r w:rsidRPr="00B03CF9">
              <w:rPr>
                <w:b/>
                <w:sz w:val="18"/>
              </w:rPr>
              <w:t>Aceptación</w:t>
            </w:r>
            <w:r w:rsidR="00354804" w:rsidRPr="00B03CF9">
              <w:rPr>
                <w:sz w:val="18"/>
              </w:rPr>
              <w:t xml:space="preserve"> </w:t>
            </w:r>
          </w:p>
        </w:tc>
        <w:tc>
          <w:tcPr>
            <w:tcW w:w="7149" w:type="dxa"/>
          </w:tcPr>
          <w:p w:rsidR="00354804" w:rsidRPr="00B03CF9" w:rsidRDefault="00BD5E10" w:rsidP="00417107">
            <w:pPr>
              <w:rPr>
                <w:b/>
                <w:sz w:val="18"/>
              </w:rPr>
            </w:pPr>
            <w:r w:rsidRPr="00B03CF9">
              <w:rPr>
                <w:sz w:val="18"/>
              </w:rPr>
              <w:t>Aceptada</w:t>
            </w:r>
          </w:p>
        </w:tc>
      </w:tr>
      <w:tr w:rsidR="00354804" w:rsidRPr="00B03CF9" w:rsidTr="00417107">
        <w:trPr>
          <w:trHeight w:val="367"/>
        </w:trPr>
        <w:tc>
          <w:tcPr>
            <w:tcW w:w="2093" w:type="dxa"/>
            <w:shd w:val="clear" w:color="auto" w:fill="DBE5F1" w:themeFill="accent1" w:themeFillTint="33"/>
          </w:tcPr>
          <w:p w:rsidR="00354804" w:rsidRPr="00B03CF9" w:rsidRDefault="00BD5E10" w:rsidP="00417107">
            <w:pPr>
              <w:rPr>
                <w:b/>
                <w:sz w:val="18"/>
              </w:rPr>
            </w:pPr>
            <w:r w:rsidRPr="00B03CF9">
              <w:rPr>
                <w:b/>
                <w:sz w:val="18"/>
              </w:rPr>
              <w:t>Aplicación</w:t>
            </w:r>
          </w:p>
        </w:tc>
        <w:tc>
          <w:tcPr>
            <w:tcW w:w="7149" w:type="dxa"/>
          </w:tcPr>
          <w:p w:rsidR="00354804" w:rsidRPr="00B03CF9" w:rsidRDefault="00BD5E10" w:rsidP="00417107">
            <w:pPr>
              <w:rPr>
                <w:lang w:eastAsia="fr-CH"/>
              </w:rPr>
            </w:pPr>
            <w:r w:rsidRPr="00B03CF9">
              <w:rPr>
                <w:sz w:val="18"/>
                <w:lang w:eastAsia="fr-CH"/>
              </w:rPr>
              <w:t>No iniciada</w:t>
            </w:r>
          </w:p>
        </w:tc>
      </w:tr>
      <w:tr w:rsidR="00354804" w:rsidRPr="00B03CF9" w:rsidTr="00417107">
        <w:tc>
          <w:tcPr>
            <w:tcW w:w="2093" w:type="dxa"/>
            <w:shd w:val="clear" w:color="auto" w:fill="DBE5F1" w:themeFill="accent1" w:themeFillTint="33"/>
          </w:tcPr>
          <w:p w:rsidR="00354804" w:rsidRPr="00B03CF9" w:rsidRDefault="00BD5E10" w:rsidP="00417107">
            <w:pPr>
              <w:rPr>
                <w:b/>
                <w:sz w:val="18"/>
              </w:rPr>
            </w:pPr>
            <w:r w:rsidRPr="00B03CF9">
              <w:rPr>
                <w:b/>
                <w:sz w:val="18"/>
              </w:rPr>
              <w:t>Funcionario encargado</w:t>
            </w:r>
          </w:p>
        </w:tc>
        <w:tc>
          <w:tcPr>
            <w:tcW w:w="7149" w:type="dxa"/>
          </w:tcPr>
          <w:p w:rsidR="00354804" w:rsidRPr="00B03CF9" w:rsidRDefault="001F5A9C" w:rsidP="00417107">
            <w:pPr>
              <w:rPr>
                <w:sz w:val="18"/>
                <w:szCs w:val="18"/>
              </w:rPr>
            </w:pPr>
            <w:r w:rsidRPr="00B03CF9">
              <w:rPr>
                <w:sz w:val="18"/>
                <w:szCs w:val="18"/>
              </w:rPr>
              <w:t>Mediador</w:t>
            </w:r>
          </w:p>
          <w:p w:rsidR="00354804" w:rsidRPr="00B03CF9" w:rsidRDefault="00354804" w:rsidP="00417107">
            <w:pPr>
              <w:rPr>
                <w:sz w:val="18"/>
              </w:rPr>
            </w:pPr>
          </w:p>
        </w:tc>
      </w:tr>
    </w:tbl>
    <w:p w:rsidR="00354804" w:rsidRPr="00B03CF9" w:rsidRDefault="00354804" w:rsidP="00354804"/>
    <w:p w:rsidR="00354804" w:rsidRPr="00B03CF9" w:rsidRDefault="00354804" w:rsidP="00BD5E10">
      <w:r w:rsidRPr="00B03CF9">
        <w:rPr>
          <w:b/>
        </w:rPr>
        <w:t>JIU/REP/2015/5</w:t>
      </w:r>
      <w:r w:rsidRPr="00B03CF9">
        <w:t xml:space="preserve"> “</w:t>
      </w:r>
      <w:r w:rsidR="00BD5E10" w:rsidRPr="00B03CF9">
        <w:t>Examen de las actividades y los recursos dedicados a hacer frente al cambio climático en las organizaciones del sistema de las Naciones Unidas</w:t>
      </w:r>
      <w:r w:rsidRPr="00B03CF9">
        <w:t xml:space="preserve">”  </w:t>
      </w:r>
      <w:r w:rsidR="000F67DB" w:rsidRPr="00B03CF9">
        <w:rPr>
          <w:noProof/>
          <w:lang w:val="fr-CH" w:eastAsia="fr-CH"/>
        </w:rPr>
        <w:drawing>
          <wp:inline distT="0" distB="0" distL="0" distR="0" wp14:anchorId="34246577" wp14:editId="73554C96">
            <wp:extent cx="287574" cy="134044"/>
            <wp:effectExtent l="0" t="0" r="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354804" w:rsidRPr="00B03CF9" w:rsidRDefault="00354804" w:rsidP="00354804"/>
    <w:p w:rsidR="00354804" w:rsidRPr="00B03CF9" w:rsidRDefault="00055CAB" w:rsidP="00055CAB">
      <w:r w:rsidRPr="00B03CF9">
        <w:t xml:space="preserve">La DCI presentó ese informe el 25 de septiembre de 2015.  Por lo tanto, todas las recomendaciones son nuevas en el contexto </w:t>
      </w:r>
      <w:r w:rsidR="00C77F18" w:rsidRPr="00B03CF9">
        <w:t>de este informe que se presenta a los Estados miembros</w:t>
      </w:r>
      <w:r w:rsidR="00354804" w:rsidRPr="00B03CF9">
        <w:t>.</w:t>
      </w:r>
    </w:p>
    <w:p w:rsidR="00354804" w:rsidRPr="00B03CF9" w:rsidRDefault="00354804" w:rsidP="00354804"/>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524408" w:rsidRPr="00B03CF9" w:rsidTr="00417107">
        <w:tc>
          <w:tcPr>
            <w:tcW w:w="2093" w:type="dxa"/>
            <w:shd w:val="clear" w:color="auto" w:fill="DBE5F1" w:themeFill="accent1" w:themeFillTint="33"/>
          </w:tcPr>
          <w:p w:rsidR="00524408" w:rsidRPr="00B03CF9" w:rsidRDefault="00D1619E" w:rsidP="00417107">
            <w:pPr>
              <w:rPr>
                <w:b/>
                <w:sz w:val="18"/>
                <w:szCs w:val="16"/>
                <w:lang w:eastAsia="en-US"/>
              </w:rPr>
            </w:pPr>
            <w:r w:rsidRPr="00B03CF9">
              <w:rPr>
                <w:b/>
                <w:noProof/>
                <w:sz w:val="18"/>
                <w:szCs w:val="16"/>
                <w:lang w:val="fr-CH" w:eastAsia="fr-CH"/>
              </w:rPr>
              <w:drawing>
                <wp:inline distT="0" distB="0" distL="0" distR="0" wp14:anchorId="2A6805D6" wp14:editId="73B4B96E">
                  <wp:extent cx="280134" cy="243135"/>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58" cy="243416"/>
                          </a:xfrm>
                          <a:prstGeom prst="rect">
                            <a:avLst/>
                          </a:prstGeom>
                          <a:noFill/>
                        </pic:spPr>
                      </pic:pic>
                    </a:graphicData>
                  </a:graphic>
                </wp:inline>
              </w:drawing>
            </w:r>
          </w:p>
        </w:tc>
        <w:tc>
          <w:tcPr>
            <w:tcW w:w="7149" w:type="dxa"/>
          </w:tcPr>
          <w:p w:rsidR="00524408" w:rsidRPr="00B03CF9" w:rsidRDefault="00524408" w:rsidP="002E0E44">
            <w:pPr>
              <w:rPr>
                <w:sz w:val="18"/>
              </w:rPr>
            </w:pPr>
          </w:p>
        </w:tc>
      </w:tr>
      <w:tr w:rsidR="00354804" w:rsidRPr="00B03CF9" w:rsidTr="00417107">
        <w:tc>
          <w:tcPr>
            <w:tcW w:w="2093" w:type="dxa"/>
            <w:shd w:val="clear" w:color="auto" w:fill="DBE5F1" w:themeFill="accent1" w:themeFillTint="33"/>
          </w:tcPr>
          <w:p w:rsidR="00C22699" w:rsidRPr="00B03CF9" w:rsidRDefault="00C22699" w:rsidP="00417107">
            <w:pPr>
              <w:rPr>
                <w:b/>
                <w:sz w:val="18"/>
                <w:szCs w:val="16"/>
                <w:lang w:eastAsia="en-US"/>
              </w:rPr>
            </w:pPr>
          </w:p>
          <w:p w:rsidR="00354804" w:rsidRPr="00B03CF9" w:rsidRDefault="00055CAB" w:rsidP="00417107">
            <w:pPr>
              <w:rPr>
                <w:b/>
                <w:sz w:val="18"/>
                <w:szCs w:val="16"/>
              </w:rPr>
            </w:pPr>
            <w:r w:rsidRPr="00B03CF9">
              <w:rPr>
                <w:b/>
                <w:sz w:val="18"/>
                <w:szCs w:val="16"/>
                <w:lang w:eastAsia="en-US"/>
              </w:rPr>
              <w:t>Recomendación</w:t>
            </w:r>
            <w:r w:rsidR="00354804" w:rsidRPr="00B03CF9">
              <w:rPr>
                <w:b/>
                <w:sz w:val="18"/>
                <w:szCs w:val="16"/>
              </w:rPr>
              <w:t xml:space="preserve"> 2</w:t>
            </w:r>
          </w:p>
          <w:p w:rsidR="00354804" w:rsidRPr="00B03CF9" w:rsidRDefault="00354804" w:rsidP="00417107">
            <w:pPr>
              <w:rPr>
                <w:b/>
                <w:sz w:val="18"/>
                <w:szCs w:val="16"/>
              </w:rPr>
            </w:pPr>
          </w:p>
        </w:tc>
        <w:tc>
          <w:tcPr>
            <w:tcW w:w="7149" w:type="dxa"/>
          </w:tcPr>
          <w:p w:rsidR="00354804" w:rsidRPr="00B03CF9" w:rsidRDefault="00851EE3" w:rsidP="002E0E44">
            <w:pPr>
              <w:rPr>
                <w:sz w:val="18"/>
              </w:rPr>
            </w:pPr>
            <w:r w:rsidRPr="00B03CF9">
              <w:rPr>
                <w:sz w:val="18"/>
              </w:rPr>
              <w:t xml:space="preserve">Los órganos </w:t>
            </w:r>
            <w:r w:rsidR="0093638E" w:rsidRPr="00B03CF9">
              <w:rPr>
                <w:sz w:val="18"/>
              </w:rPr>
              <w:t>rectores</w:t>
            </w:r>
            <w:r w:rsidRPr="00B03CF9">
              <w:rPr>
                <w:sz w:val="18"/>
              </w:rPr>
              <w:t xml:space="preserve"> de las organizaciones del sistema de las Naciones Unidas deben apoyar </w:t>
            </w:r>
            <w:r w:rsidR="0093638E" w:rsidRPr="00B03CF9">
              <w:rPr>
                <w:sz w:val="18"/>
              </w:rPr>
              <w:t xml:space="preserve">y respaldar </w:t>
            </w:r>
            <w:r w:rsidRPr="00B03CF9">
              <w:rPr>
                <w:sz w:val="18"/>
              </w:rPr>
              <w:t xml:space="preserve">la participación de </w:t>
            </w:r>
            <w:r w:rsidR="0093638E" w:rsidRPr="00B03CF9">
              <w:rPr>
                <w:sz w:val="18"/>
              </w:rPr>
              <w:t>sus</w:t>
            </w:r>
            <w:r w:rsidRPr="00B03CF9">
              <w:rPr>
                <w:sz w:val="18"/>
              </w:rPr>
              <w:t xml:space="preserve"> respectivas organizaciones que </w:t>
            </w:r>
            <w:r w:rsidR="0093638E" w:rsidRPr="00B03CF9">
              <w:rPr>
                <w:sz w:val="18"/>
              </w:rPr>
              <w:t>se ocupan de esferas transversales</w:t>
            </w:r>
            <w:r w:rsidRPr="00B03CF9">
              <w:rPr>
                <w:sz w:val="18"/>
              </w:rPr>
              <w:t xml:space="preserve"> directa o indirectamente relacion</w:t>
            </w:r>
            <w:r w:rsidR="0093638E" w:rsidRPr="00B03CF9">
              <w:rPr>
                <w:sz w:val="18"/>
              </w:rPr>
              <w:t>ada</w:t>
            </w:r>
            <w:r w:rsidRPr="00B03CF9">
              <w:rPr>
                <w:sz w:val="18"/>
              </w:rPr>
              <w:t xml:space="preserve">s con el cambio climático en una estrategia a </w:t>
            </w:r>
            <w:r w:rsidR="0093638E" w:rsidRPr="00B03CF9">
              <w:rPr>
                <w:sz w:val="18"/>
              </w:rPr>
              <w:t>nivel de todo el sistema de las Naciones Unidas</w:t>
            </w:r>
            <w:r w:rsidRPr="00B03CF9">
              <w:rPr>
                <w:sz w:val="18"/>
              </w:rPr>
              <w:t xml:space="preserve"> para </w:t>
            </w:r>
            <w:r w:rsidR="0093638E" w:rsidRPr="00B03CF9">
              <w:rPr>
                <w:sz w:val="18"/>
              </w:rPr>
              <w:t>luchar contra</w:t>
            </w:r>
            <w:r w:rsidRPr="00B03CF9">
              <w:rPr>
                <w:sz w:val="18"/>
              </w:rPr>
              <w:t xml:space="preserve"> el cambio climático</w:t>
            </w:r>
            <w:r w:rsidR="0093638E" w:rsidRPr="00B03CF9">
              <w:rPr>
                <w:sz w:val="18"/>
              </w:rPr>
              <w:t>, de forma compatible con los resultados del 21</w:t>
            </w:r>
            <w:r w:rsidR="0093638E" w:rsidRPr="00B03CF9">
              <w:rPr>
                <w:sz w:val="18"/>
                <w:vertAlign w:val="superscript"/>
              </w:rPr>
              <w:t>er</w:t>
            </w:r>
            <w:r w:rsidRPr="00B03CF9">
              <w:rPr>
                <w:sz w:val="18"/>
              </w:rPr>
              <w:t xml:space="preserve"> </w:t>
            </w:r>
            <w:r w:rsidR="002E0E44" w:rsidRPr="00B03CF9">
              <w:rPr>
                <w:sz w:val="18"/>
              </w:rPr>
              <w:t>período de sesiones</w:t>
            </w:r>
            <w:r w:rsidRPr="00B03CF9">
              <w:rPr>
                <w:sz w:val="18"/>
              </w:rPr>
              <w:t xml:space="preserve"> de la Conferencia de las Partes en la </w:t>
            </w:r>
            <w:r w:rsidR="002E0E44" w:rsidRPr="00B03CF9">
              <w:rPr>
                <w:sz w:val="18"/>
              </w:rPr>
              <w:t>CMNUCC</w:t>
            </w:r>
            <w:r w:rsidR="00354804" w:rsidRPr="00B03CF9">
              <w:rPr>
                <w:sz w:val="18"/>
              </w:rPr>
              <w:t>.</w:t>
            </w:r>
          </w:p>
          <w:p w:rsidR="00354804" w:rsidRPr="00B03CF9" w:rsidRDefault="00354804" w:rsidP="00417107"/>
        </w:tc>
      </w:tr>
      <w:tr w:rsidR="00354804" w:rsidRPr="00B03CF9" w:rsidTr="00417107">
        <w:tc>
          <w:tcPr>
            <w:tcW w:w="2093" w:type="dxa"/>
            <w:shd w:val="clear" w:color="auto" w:fill="DBE5F1" w:themeFill="accent1" w:themeFillTint="33"/>
          </w:tcPr>
          <w:p w:rsidR="00354804" w:rsidRPr="00B03CF9" w:rsidRDefault="00055CAB" w:rsidP="00417107">
            <w:pPr>
              <w:rPr>
                <w:sz w:val="18"/>
              </w:rPr>
            </w:pPr>
            <w:r w:rsidRPr="00B03CF9">
              <w:rPr>
                <w:b/>
                <w:sz w:val="18"/>
              </w:rPr>
              <w:t>Evaluación equipo directivo/coordinador</w:t>
            </w:r>
          </w:p>
        </w:tc>
        <w:tc>
          <w:tcPr>
            <w:tcW w:w="7149" w:type="dxa"/>
          </w:tcPr>
          <w:p w:rsidR="00354804" w:rsidRPr="00B03CF9" w:rsidRDefault="00851EE3" w:rsidP="007C068C">
            <w:pPr>
              <w:rPr>
                <w:sz w:val="18"/>
              </w:rPr>
            </w:pPr>
            <w:r w:rsidRPr="00B03CF9">
              <w:rPr>
                <w:color w:val="000000"/>
                <w:sz w:val="18"/>
              </w:rPr>
              <w:t xml:space="preserve">El presupuesto por programas bienal de la OMPI comprende un </w:t>
            </w:r>
            <w:r w:rsidR="003700B1" w:rsidRPr="00B03CF9">
              <w:rPr>
                <w:color w:val="000000"/>
                <w:sz w:val="18"/>
              </w:rPr>
              <w:t>“resultado previsto” explícito</w:t>
            </w:r>
            <w:r w:rsidR="007C068C" w:rsidRPr="00B03CF9">
              <w:rPr>
                <w:color w:val="000000"/>
                <w:sz w:val="18"/>
              </w:rPr>
              <w:t xml:space="preserve"> que concitó el apoyo pleno de los Estados miembros</w:t>
            </w:r>
            <w:r w:rsidR="003700B1" w:rsidRPr="00B03CF9">
              <w:rPr>
                <w:color w:val="000000"/>
                <w:sz w:val="18"/>
              </w:rPr>
              <w:t xml:space="preserve">: </w:t>
            </w:r>
            <w:r w:rsidRPr="00B03CF9">
              <w:rPr>
                <w:color w:val="000000"/>
                <w:sz w:val="18"/>
              </w:rPr>
              <w:t xml:space="preserve"> </w:t>
            </w:r>
            <w:r w:rsidR="003700B1" w:rsidRPr="00B03CF9">
              <w:rPr>
                <w:color w:val="000000"/>
                <w:sz w:val="18"/>
              </w:rPr>
              <w:t xml:space="preserve">“Velar por </w:t>
            </w:r>
            <w:r w:rsidRPr="00B03CF9">
              <w:rPr>
                <w:color w:val="000000"/>
                <w:sz w:val="18"/>
              </w:rPr>
              <w:t>una Organización responsable con el medio ambiente y la sociedad en la que se garantiza la seguridad del personal de la OMPI, los delegados, los visitantes, la información y los activ</w:t>
            </w:r>
            <w:r w:rsidR="008C3E1C" w:rsidRPr="00B03CF9">
              <w:rPr>
                <w:color w:val="000000"/>
                <w:sz w:val="18"/>
              </w:rPr>
              <w:t>os físicos”</w:t>
            </w:r>
            <w:r w:rsidR="00354804" w:rsidRPr="00B03CF9">
              <w:rPr>
                <w:color w:val="000000"/>
                <w:sz w:val="18"/>
              </w:rPr>
              <w:t>.</w:t>
            </w:r>
          </w:p>
        </w:tc>
      </w:tr>
      <w:tr w:rsidR="00354804" w:rsidRPr="00B03CF9" w:rsidTr="00417107">
        <w:tc>
          <w:tcPr>
            <w:tcW w:w="2093" w:type="dxa"/>
            <w:shd w:val="clear" w:color="auto" w:fill="DBE5F1" w:themeFill="accent1" w:themeFillTint="33"/>
          </w:tcPr>
          <w:p w:rsidR="00354804" w:rsidRPr="00B03CF9" w:rsidRDefault="00354804" w:rsidP="00417107">
            <w:pPr>
              <w:rPr>
                <w:b/>
                <w:sz w:val="18"/>
              </w:rPr>
            </w:pPr>
          </w:p>
        </w:tc>
        <w:tc>
          <w:tcPr>
            <w:tcW w:w="7149" w:type="dxa"/>
          </w:tcPr>
          <w:p w:rsidR="00354804" w:rsidRPr="00B03CF9" w:rsidRDefault="00354804" w:rsidP="00417107"/>
        </w:tc>
      </w:tr>
      <w:tr w:rsidR="00354804" w:rsidRPr="00B03CF9" w:rsidTr="00417107">
        <w:trPr>
          <w:trHeight w:val="368"/>
        </w:trPr>
        <w:tc>
          <w:tcPr>
            <w:tcW w:w="2093" w:type="dxa"/>
            <w:shd w:val="clear" w:color="auto" w:fill="DBE5F1" w:themeFill="accent1" w:themeFillTint="33"/>
          </w:tcPr>
          <w:p w:rsidR="00354804" w:rsidRPr="00B03CF9" w:rsidRDefault="00055CAB" w:rsidP="00417107">
            <w:pPr>
              <w:rPr>
                <w:b/>
                <w:sz w:val="18"/>
              </w:rPr>
            </w:pPr>
            <w:r w:rsidRPr="00B03CF9">
              <w:rPr>
                <w:b/>
                <w:sz w:val="18"/>
              </w:rPr>
              <w:t>Aceptación</w:t>
            </w:r>
            <w:r w:rsidR="00354804" w:rsidRPr="00B03CF9">
              <w:rPr>
                <w:sz w:val="18"/>
              </w:rPr>
              <w:t xml:space="preserve"> </w:t>
            </w:r>
          </w:p>
        </w:tc>
        <w:tc>
          <w:tcPr>
            <w:tcW w:w="7149" w:type="dxa"/>
          </w:tcPr>
          <w:p w:rsidR="00354804" w:rsidRPr="00B03CF9" w:rsidRDefault="00055CAB" w:rsidP="00417107">
            <w:pPr>
              <w:rPr>
                <w:b/>
                <w:sz w:val="18"/>
              </w:rPr>
            </w:pPr>
            <w:r w:rsidRPr="00B03CF9">
              <w:rPr>
                <w:sz w:val="18"/>
              </w:rPr>
              <w:t>Aceptada</w:t>
            </w:r>
          </w:p>
        </w:tc>
      </w:tr>
      <w:tr w:rsidR="00354804" w:rsidRPr="00B03CF9" w:rsidTr="00417107">
        <w:trPr>
          <w:trHeight w:val="367"/>
        </w:trPr>
        <w:tc>
          <w:tcPr>
            <w:tcW w:w="2093" w:type="dxa"/>
            <w:shd w:val="clear" w:color="auto" w:fill="DBE5F1" w:themeFill="accent1" w:themeFillTint="33"/>
          </w:tcPr>
          <w:p w:rsidR="00354804" w:rsidRPr="00B03CF9" w:rsidRDefault="00055CAB" w:rsidP="00417107">
            <w:pPr>
              <w:rPr>
                <w:b/>
                <w:sz w:val="18"/>
              </w:rPr>
            </w:pPr>
            <w:r w:rsidRPr="00B03CF9">
              <w:rPr>
                <w:b/>
                <w:sz w:val="18"/>
              </w:rPr>
              <w:t>Aplicación</w:t>
            </w:r>
          </w:p>
        </w:tc>
        <w:tc>
          <w:tcPr>
            <w:tcW w:w="7149" w:type="dxa"/>
          </w:tcPr>
          <w:p w:rsidR="00354804" w:rsidRPr="00B03CF9" w:rsidRDefault="00851EE3" w:rsidP="00417107">
            <w:pPr>
              <w:rPr>
                <w:lang w:eastAsia="fr-CH"/>
              </w:rPr>
            </w:pPr>
            <w:r w:rsidRPr="00B03CF9">
              <w:rPr>
                <w:sz w:val="18"/>
                <w:lang w:eastAsia="fr-CH"/>
              </w:rPr>
              <w:t>Aplicada</w:t>
            </w:r>
          </w:p>
        </w:tc>
      </w:tr>
      <w:tr w:rsidR="00354804" w:rsidRPr="00B03CF9" w:rsidTr="00417107">
        <w:tc>
          <w:tcPr>
            <w:tcW w:w="2093" w:type="dxa"/>
            <w:shd w:val="clear" w:color="auto" w:fill="DBE5F1" w:themeFill="accent1" w:themeFillTint="33"/>
          </w:tcPr>
          <w:p w:rsidR="00354804" w:rsidRPr="00B03CF9" w:rsidRDefault="00055CAB" w:rsidP="00417107">
            <w:pPr>
              <w:rPr>
                <w:b/>
                <w:sz w:val="18"/>
              </w:rPr>
            </w:pPr>
            <w:r w:rsidRPr="00B03CF9">
              <w:rPr>
                <w:b/>
                <w:sz w:val="18"/>
              </w:rPr>
              <w:t>Funcionario encargado</w:t>
            </w:r>
          </w:p>
        </w:tc>
        <w:tc>
          <w:tcPr>
            <w:tcW w:w="7149" w:type="dxa"/>
          </w:tcPr>
          <w:p w:rsidR="00354804" w:rsidRPr="00B03CF9" w:rsidRDefault="009412F6" w:rsidP="009412F6">
            <w:pPr>
              <w:rPr>
                <w:sz w:val="18"/>
                <w:szCs w:val="18"/>
              </w:rPr>
            </w:pPr>
            <w:r w:rsidRPr="00B03CF9">
              <w:rPr>
                <w:sz w:val="18"/>
                <w:szCs w:val="18"/>
              </w:rPr>
              <w:t>Directora de la División de Infraestructura de Locales</w:t>
            </w:r>
            <w:r w:rsidR="00354804" w:rsidRPr="00B03CF9">
              <w:rPr>
                <w:sz w:val="18"/>
                <w:szCs w:val="18"/>
              </w:rPr>
              <w:t xml:space="preserve"> </w:t>
            </w:r>
          </w:p>
          <w:p w:rsidR="00354804" w:rsidRPr="00B03CF9" w:rsidRDefault="00354804" w:rsidP="00417107">
            <w:pPr>
              <w:rPr>
                <w:sz w:val="18"/>
              </w:rPr>
            </w:pPr>
          </w:p>
        </w:tc>
      </w:tr>
    </w:tbl>
    <w:p w:rsidR="00354804" w:rsidRPr="00B03CF9" w:rsidRDefault="00354804" w:rsidP="00354804"/>
    <w:p w:rsidR="00354804" w:rsidRPr="00B03CF9" w:rsidRDefault="00354804" w:rsidP="00354804"/>
    <w:p w:rsidR="00354804" w:rsidRPr="00B03CF9" w:rsidRDefault="00354804" w:rsidP="00354804">
      <w:r w:rsidRPr="00B03CF9">
        <w:br w:type="page"/>
      </w:r>
    </w:p>
    <w:p w:rsidR="00354804" w:rsidRPr="00B03CF9" w:rsidRDefault="00354804" w:rsidP="009412F6">
      <w:r w:rsidRPr="00B03CF9">
        <w:rPr>
          <w:b/>
        </w:rPr>
        <w:lastRenderedPageBreak/>
        <w:t>JIU/REP/2015/4</w:t>
      </w:r>
      <w:r w:rsidRPr="00B03CF9">
        <w:t xml:space="preserve"> “</w:t>
      </w:r>
      <w:r w:rsidR="009412F6" w:rsidRPr="00B03CF9">
        <w:t>Políticas y prácticas de información pública y comunicaciones en el sistema de las Naciones Unidas</w:t>
      </w:r>
      <w:r w:rsidR="001606EC" w:rsidRPr="00B03CF9">
        <w:t xml:space="preserve">” </w:t>
      </w:r>
      <w:r w:rsidR="001606EC" w:rsidRPr="00B03CF9">
        <w:rPr>
          <w:noProof/>
          <w:lang w:val="fr-CH" w:eastAsia="fr-CH"/>
        </w:rPr>
        <w:drawing>
          <wp:inline distT="0" distB="0" distL="0" distR="0" wp14:anchorId="773AB73B" wp14:editId="22943F75">
            <wp:extent cx="287574" cy="134044"/>
            <wp:effectExtent l="0" t="0" r="0" b="0"/>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354804" w:rsidRPr="00B03CF9" w:rsidRDefault="00354804" w:rsidP="00354804"/>
    <w:p w:rsidR="00354804" w:rsidRPr="00B03CF9" w:rsidRDefault="008E7133" w:rsidP="009412F6">
      <w:r w:rsidRPr="00B03CF9">
        <w:t>La DCI presentó es</w:t>
      </w:r>
      <w:r w:rsidR="009412F6" w:rsidRPr="00B03CF9">
        <w:t xml:space="preserve">e informe el 12 de agosto de 2015.  Por lo tanto, todas las recomendaciones son nuevas en el contexto </w:t>
      </w:r>
      <w:r w:rsidR="00C77F18" w:rsidRPr="00B03CF9">
        <w:t>de este informe que se presenta a los Estados miembros</w:t>
      </w:r>
      <w:r w:rsidR="00354804" w:rsidRPr="00B03CF9">
        <w:t>.</w:t>
      </w:r>
    </w:p>
    <w:p w:rsidR="00354804" w:rsidRPr="00B03CF9" w:rsidRDefault="00354804" w:rsidP="00354804"/>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C22699" w:rsidRPr="00B03CF9" w:rsidTr="00417107">
        <w:tc>
          <w:tcPr>
            <w:tcW w:w="2093" w:type="dxa"/>
            <w:shd w:val="clear" w:color="auto" w:fill="DBE5F1" w:themeFill="accent1" w:themeFillTint="33"/>
          </w:tcPr>
          <w:p w:rsidR="00C22699" w:rsidRPr="00B03CF9" w:rsidRDefault="00D1619E" w:rsidP="00417107">
            <w:pPr>
              <w:rPr>
                <w:b/>
                <w:sz w:val="18"/>
                <w:szCs w:val="16"/>
                <w:lang w:eastAsia="en-US"/>
              </w:rPr>
            </w:pPr>
            <w:r w:rsidRPr="00B03CF9">
              <w:rPr>
                <w:b/>
                <w:noProof/>
                <w:sz w:val="18"/>
                <w:szCs w:val="16"/>
                <w:lang w:val="fr-CH" w:eastAsia="fr-CH"/>
              </w:rPr>
              <w:drawing>
                <wp:inline distT="0" distB="0" distL="0" distR="0" wp14:anchorId="2C532A12" wp14:editId="0D81C1B8">
                  <wp:extent cx="280134" cy="243135"/>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58" cy="243416"/>
                          </a:xfrm>
                          <a:prstGeom prst="rect">
                            <a:avLst/>
                          </a:prstGeom>
                          <a:noFill/>
                        </pic:spPr>
                      </pic:pic>
                    </a:graphicData>
                  </a:graphic>
                </wp:inline>
              </w:drawing>
            </w:r>
          </w:p>
        </w:tc>
        <w:tc>
          <w:tcPr>
            <w:tcW w:w="7149" w:type="dxa"/>
          </w:tcPr>
          <w:p w:rsidR="00C22699" w:rsidRPr="00B03CF9" w:rsidRDefault="00C22699" w:rsidP="003A7DCC">
            <w:pPr>
              <w:rPr>
                <w:sz w:val="18"/>
              </w:rPr>
            </w:pPr>
          </w:p>
        </w:tc>
      </w:tr>
      <w:tr w:rsidR="00354804" w:rsidRPr="00B03CF9" w:rsidTr="00417107">
        <w:tc>
          <w:tcPr>
            <w:tcW w:w="2093" w:type="dxa"/>
            <w:shd w:val="clear" w:color="auto" w:fill="DBE5F1" w:themeFill="accent1" w:themeFillTint="33"/>
          </w:tcPr>
          <w:p w:rsidR="00C22699" w:rsidRPr="00B03CF9" w:rsidRDefault="00C22699" w:rsidP="00417107">
            <w:pPr>
              <w:rPr>
                <w:b/>
                <w:sz w:val="18"/>
                <w:szCs w:val="16"/>
                <w:lang w:eastAsia="en-US"/>
              </w:rPr>
            </w:pPr>
          </w:p>
          <w:p w:rsidR="00354804" w:rsidRPr="00B03CF9" w:rsidRDefault="009412F6" w:rsidP="00417107">
            <w:pPr>
              <w:rPr>
                <w:b/>
                <w:sz w:val="18"/>
                <w:szCs w:val="16"/>
              </w:rPr>
            </w:pPr>
            <w:r w:rsidRPr="00B03CF9">
              <w:rPr>
                <w:b/>
                <w:sz w:val="18"/>
                <w:szCs w:val="16"/>
                <w:lang w:eastAsia="en-US"/>
              </w:rPr>
              <w:t>Recomendación</w:t>
            </w:r>
            <w:r w:rsidR="00354804" w:rsidRPr="00B03CF9">
              <w:rPr>
                <w:b/>
                <w:sz w:val="18"/>
                <w:szCs w:val="16"/>
              </w:rPr>
              <w:t xml:space="preserve"> 1</w:t>
            </w:r>
          </w:p>
          <w:p w:rsidR="00354804" w:rsidRPr="00B03CF9" w:rsidRDefault="00354804" w:rsidP="00417107">
            <w:pPr>
              <w:rPr>
                <w:b/>
                <w:sz w:val="18"/>
                <w:szCs w:val="16"/>
              </w:rPr>
            </w:pPr>
          </w:p>
        </w:tc>
        <w:tc>
          <w:tcPr>
            <w:tcW w:w="7149" w:type="dxa"/>
          </w:tcPr>
          <w:p w:rsidR="00354804" w:rsidRPr="00B03CF9" w:rsidRDefault="00DB4039" w:rsidP="003A7DCC">
            <w:pPr>
              <w:rPr>
                <w:bCs/>
                <w:sz w:val="18"/>
                <w:szCs w:val="18"/>
              </w:rPr>
            </w:pPr>
            <w:r w:rsidRPr="00B03CF9">
              <w:rPr>
                <w:sz w:val="18"/>
              </w:rPr>
              <w:t>Los órganos legislativos</w:t>
            </w:r>
            <w:r w:rsidR="00542F90" w:rsidRPr="00B03CF9">
              <w:rPr>
                <w:sz w:val="18"/>
              </w:rPr>
              <w:t>/</w:t>
            </w:r>
            <w:r w:rsidRPr="00B03CF9">
              <w:rPr>
                <w:sz w:val="18"/>
              </w:rPr>
              <w:t xml:space="preserve">rectores de las organizaciones del sistema de las Naciones Unidas deben pedir a los jefes ejecutivos que </w:t>
            </w:r>
            <w:r w:rsidR="00542F90" w:rsidRPr="00B03CF9">
              <w:rPr>
                <w:sz w:val="18"/>
              </w:rPr>
              <w:t>asuman</w:t>
            </w:r>
            <w:r w:rsidRPr="00B03CF9">
              <w:rPr>
                <w:sz w:val="18"/>
              </w:rPr>
              <w:t xml:space="preserve"> las </w:t>
            </w:r>
            <w:r w:rsidR="00542F90" w:rsidRPr="00B03CF9">
              <w:rPr>
                <w:sz w:val="18"/>
              </w:rPr>
              <w:t>nueve</w:t>
            </w:r>
            <w:r w:rsidRPr="00B03CF9">
              <w:rPr>
                <w:sz w:val="18"/>
              </w:rPr>
              <w:t xml:space="preserve"> </w:t>
            </w:r>
            <w:r w:rsidR="00542F90" w:rsidRPr="00B03CF9">
              <w:rPr>
                <w:sz w:val="18"/>
              </w:rPr>
              <w:t>pautas de referencia propuestas en el presente informe para reforzar la contribución estratégica de la función de la información pública y comunicaciones a la consecución de los objetivos y la aplicación de las prioridades de sus organizaciones, lo que permitirá ampliar el apoyo que estas tienen en el mundo.</w:t>
            </w:r>
          </w:p>
          <w:p w:rsidR="00354804" w:rsidRPr="00B03CF9" w:rsidRDefault="00354804" w:rsidP="00417107"/>
        </w:tc>
      </w:tr>
      <w:tr w:rsidR="00354804" w:rsidRPr="00B03CF9" w:rsidTr="00417107">
        <w:tc>
          <w:tcPr>
            <w:tcW w:w="2093" w:type="dxa"/>
            <w:shd w:val="clear" w:color="auto" w:fill="DBE5F1" w:themeFill="accent1" w:themeFillTint="33"/>
          </w:tcPr>
          <w:p w:rsidR="00354804" w:rsidRPr="00B03CF9" w:rsidRDefault="009412F6" w:rsidP="00417107">
            <w:pPr>
              <w:rPr>
                <w:sz w:val="18"/>
              </w:rPr>
            </w:pPr>
            <w:r w:rsidRPr="00B03CF9">
              <w:rPr>
                <w:b/>
                <w:sz w:val="18"/>
              </w:rPr>
              <w:t>Evaluación equipo directivo/coordinador</w:t>
            </w:r>
          </w:p>
        </w:tc>
        <w:tc>
          <w:tcPr>
            <w:tcW w:w="7149" w:type="dxa"/>
          </w:tcPr>
          <w:p w:rsidR="00354804" w:rsidRPr="00B03CF9" w:rsidRDefault="008E7133" w:rsidP="0068556F">
            <w:pPr>
              <w:rPr>
                <w:bCs/>
                <w:sz w:val="18"/>
                <w:szCs w:val="18"/>
              </w:rPr>
            </w:pPr>
            <w:r w:rsidRPr="00B03CF9">
              <w:rPr>
                <w:color w:val="000000"/>
                <w:sz w:val="18"/>
              </w:rPr>
              <w:t>En los debates relativos al presupuesto por programas y al rendimiento de los programas, l</w:t>
            </w:r>
            <w:r w:rsidR="0068556F" w:rsidRPr="00B03CF9">
              <w:rPr>
                <w:color w:val="000000"/>
                <w:sz w:val="18"/>
              </w:rPr>
              <w:t>os Estados miembros de la OMPI presentaron contribuciones sustanti</w:t>
            </w:r>
            <w:r w:rsidR="00D265AB" w:rsidRPr="00B03CF9">
              <w:rPr>
                <w:color w:val="000000"/>
                <w:sz w:val="18"/>
              </w:rPr>
              <w:t xml:space="preserve">vas detalladas a la Secretaría </w:t>
            </w:r>
            <w:r w:rsidR="0068556F" w:rsidRPr="00B03CF9">
              <w:rPr>
                <w:color w:val="000000"/>
                <w:sz w:val="18"/>
              </w:rPr>
              <w:t xml:space="preserve">sobre la función de </w:t>
            </w:r>
            <w:r w:rsidR="00D265AB" w:rsidRPr="00B03CF9">
              <w:rPr>
                <w:color w:val="000000"/>
                <w:sz w:val="18"/>
              </w:rPr>
              <w:t xml:space="preserve">las </w:t>
            </w:r>
            <w:r w:rsidR="0068556F" w:rsidRPr="00B03CF9">
              <w:rPr>
                <w:color w:val="000000"/>
                <w:sz w:val="18"/>
              </w:rPr>
              <w:t>comunicaciones.  El enfoque sistémico que se aplica a las comunicaciones comprende la adhesión a las pautas que se proponen en el informe</w:t>
            </w:r>
            <w:r w:rsidR="00354804" w:rsidRPr="00B03CF9">
              <w:rPr>
                <w:bCs/>
                <w:sz w:val="18"/>
                <w:szCs w:val="18"/>
              </w:rPr>
              <w:t>.</w:t>
            </w:r>
          </w:p>
          <w:p w:rsidR="00354804" w:rsidRPr="00B03CF9" w:rsidRDefault="00354804" w:rsidP="00417107">
            <w:pPr>
              <w:rPr>
                <w:sz w:val="18"/>
              </w:rPr>
            </w:pPr>
          </w:p>
        </w:tc>
      </w:tr>
      <w:tr w:rsidR="00354804" w:rsidRPr="00B03CF9" w:rsidTr="00417107">
        <w:trPr>
          <w:trHeight w:val="368"/>
        </w:trPr>
        <w:tc>
          <w:tcPr>
            <w:tcW w:w="2093" w:type="dxa"/>
            <w:shd w:val="clear" w:color="auto" w:fill="DBE5F1" w:themeFill="accent1" w:themeFillTint="33"/>
          </w:tcPr>
          <w:p w:rsidR="00354804" w:rsidRPr="00B03CF9" w:rsidRDefault="009412F6" w:rsidP="00417107">
            <w:pPr>
              <w:rPr>
                <w:b/>
                <w:sz w:val="18"/>
              </w:rPr>
            </w:pPr>
            <w:r w:rsidRPr="00B03CF9">
              <w:rPr>
                <w:b/>
                <w:sz w:val="18"/>
              </w:rPr>
              <w:t>Aceptación</w:t>
            </w:r>
            <w:r w:rsidR="00354804" w:rsidRPr="00B03CF9">
              <w:rPr>
                <w:sz w:val="18"/>
              </w:rPr>
              <w:t xml:space="preserve"> </w:t>
            </w:r>
          </w:p>
        </w:tc>
        <w:tc>
          <w:tcPr>
            <w:tcW w:w="7149" w:type="dxa"/>
          </w:tcPr>
          <w:p w:rsidR="00354804" w:rsidRPr="00B03CF9" w:rsidRDefault="009412F6" w:rsidP="00417107">
            <w:pPr>
              <w:rPr>
                <w:b/>
                <w:sz w:val="18"/>
              </w:rPr>
            </w:pPr>
            <w:r w:rsidRPr="00B03CF9">
              <w:rPr>
                <w:sz w:val="18"/>
              </w:rPr>
              <w:t xml:space="preserve">Aceptada </w:t>
            </w:r>
          </w:p>
        </w:tc>
      </w:tr>
      <w:tr w:rsidR="00354804" w:rsidRPr="00B03CF9" w:rsidTr="00417107">
        <w:trPr>
          <w:trHeight w:val="367"/>
        </w:trPr>
        <w:tc>
          <w:tcPr>
            <w:tcW w:w="2093" w:type="dxa"/>
            <w:shd w:val="clear" w:color="auto" w:fill="DBE5F1" w:themeFill="accent1" w:themeFillTint="33"/>
          </w:tcPr>
          <w:p w:rsidR="00354804" w:rsidRPr="00B03CF9" w:rsidRDefault="009412F6" w:rsidP="00417107">
            <w:pPr>
              <w:rPr>
                <w:b/>
                <w:sz w:val="18"/>
              </w:rPr>
            </w:pPr>
            <w:r w:rsidRPr="00B03CF9">
              <w:rPr>
                <w:b/>
                <w:sz w:val="18"/>
              </w:rPr>
              <w:t>Aplicación</w:t>
            </w:r>
          </w:p>
        </w:tc>
        <w:tc>
          <w:tcPr>
            <w:tcW w:w="7149" w:type="dxa"/>
          </w:tcPr>
          <w:p w:rsidR="00354804" w:rsidRPr="00B03CF9" w:rsidRDefault="009412F6" w:rsidP="00417107">
            <w:pPr>
              <w:rPr>
                <w:lang w:eastAsia="fr-CH"/>
              </w:rPr>
            </w:pPr>
            <w:r w:rsidRPr="00B03CF9">
              <w:rPr>
                <w:sz w:val="18"/>
                <w:lang w:eastAsia="fr-CH"/>
              </w:rPr>
              <w:t>Aplicada</w:t>
            </w:r>
          </w:p>
        </w:tc>
      </w:tr>
      <w:tr w:rsidR="00354804" w:rsidRPr="00B03CF9" w:rsidTr="00417107">
        <w:tc>
          <w:tcPr>
            <w:tcW w:w="2093" w:type="dxa"/>
            <w:shd w:val="clear" w:color="auto" w:fill="DBE5F1" w:themeFill="accent1" w:themeFillTint="33"/>
          </w:tcPr>
          <w:p w:rsidR="00354804" w:rsidRPr="00B03CF9" w:rsidRDefault="009412F6" w:rsidP="00417107">
            <w:pPr>
              <w:rPr>
                <w:b/>
                <w:sz w:val="18"/>
              </w:rPr>
            </w:pPr>
            <w:r w:rsidRPr="00B03CF9">
              <w:rPr>
                <w:b/>
                <w:sz w:val="18"/>
              </w:rPr>
              <w:t>Funcionario encargado</w:t>
            </w:r>
          </w:p>
        </w:tc>
        <w:tc>
          <w:tcPr>
            <w:tcW w:w="7149" w:type="dxa"/>
          </w:tcPr>
          <w:p w:rsidR="00354804" w:rsidRPr="00B03CF9" w:rsidRDefault="009412F6" w:rsidP="009412F6">
            <w:pPr>
              <w:rPr>
                <w:color w:val="000000"/>
                <w:sz w:val="18"/>
              </w:rPr>
            </w:pPr>
            <w:r w:rsidRPr="00B03CF9">
              <w:rPr>
                <w:color w:val="000000"/>
                <w:sz w:val="18"/>
              </w:rPr>
              <w:t>Director de la</w:t>
            </w:r>
            <w:r w:rsidR="00354804" w:rsidRPr="00B03CF9">
              <w:rPr>
                <w:color w:val="000000"/>
                <w:sz w:val="18"/>
              </w:rPr>
              <w:t xml:space="preserve"> </w:t>
            </w:r>
            <w:r w:rsidRPr="00B03CF9">
              <w:rPr>
                <w:color w:val="000000"/>
                <w:sz w:val="18"/>
              </w:rPr>
              <w:t>División de Comunicaciones</w:t>
            </w:r>
          </w:p>
          <w:p w:rsidR="00354804" w:rsidRPr="00B03CF9" w:rsidRDefault="00354804" w:rsidP="00417107">
            <w:pPr>
              <w:rPr>
                <w:sz w:val="18"/>
              </w:rPr>
            </w:pPr>
          </w:p>
        </w:tc>
      </w:tr>
    </w:tbl>
    <w:p w:rsidR="00354804" w:rsidRPr="00B03CF9" w:rsidRDefault="00354804" w:rsidP="00354804"/>
    <w:p w:rsidR="00354804" w:rsidRPr="00B03CF9" w:rsidRDefault="00354804" w:rsidP="00DB4039">
      <w:r w:rsidRPr="00B03CF9">
        <w:t>II.</w:t>
      </w:r>
      <w:r w:rsidRPr="00B03CF9">
        <w:tab/>
      </w:r>
      <w:r w:rsidR="00DB4039" w:rsidRPr="00B03CF9">
        <w:t xml:space="preserve">RECOMENDACIONES PROCEDENTES DE LOS EXÁMENES DE LA DCI EFECTUADOS EN </w:t>
      </w:r>
      <w:r w:rsidRPr="00B03CF9">
        <w:t>2014</w:t>
      </w:r>
    </w:p>
    <w:p w:rsidR="00354804" w:rsidRPr="00B03CF9" w:rsidRDefault="00354804" w:rsidP="00354804"/>
    <w:p w:rsidR="00354804" w:rsidRPr="00B03CF9" w:rsidRDefault="00354804" w:rsidP="0068556F">
      <w:r w:rsidRPr="00B03CF9">
        <w:rPr>
          <w:b/>
        </w:rPr>
        <w:t>JIU/REP/2014/9</w:t>
      </w:r>
      <w:r w:rsidRPr="00B03CF9">
        <w:t xml:space="preserve"> “</w:t>
      </w:r>
      <w:r w:rsidR="0068556F" w:rsidRPr="00B03CF9">
        <w:t>Gestión y administración de los contratos en el sistema de las Naciones Unidas</w:t>
      </w:r>
      <w:r w:rsidRPr="00B03CF9">
        <w:t xml:space="preserve">” </w:t>
      </w:r>
      <w:r w:rsidR="001606EC" w:rsidRPr="00B03CF9">
        <w:rPr>
          <w:noProof/>
          <w:lang w:val="fr-CH" w:eastAsia="fr-CH"/>
        </w:rPr>
        <w:drawing>
          <wp:inline distT="0" distB="0" distL="0" distR="0" wp14:anchorId="45F166C4" wp14:editId="59004C83">
            <wp:extent cx="287574" cy="134044"/>
            <wp:effectExtent l="0" t="0" r="0" b="0"/>
            <wp:docPr id="13"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354804" w:rsidRPr="00B03CF9" w:rsidRDefault="00354804" w:rsidP="00354804"/>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354804" w:rsidRPr="00B03CF9" w:rsidTr="00417107">
        <w:tc>
          <w:tcPr>
            <w:tcW w:w="2093" w:type="dxa"/>
            <w:shd w:val="clear" w:color="auto" w:fill="DBE5F1" w:themeFill="accent1" w:themeFillTint="33"/>
          </w:tcPr>
          <w:p w:rsidR="00354804" w:rsidRPr="00B03CF9" w:rsidRDefault="00354804" w:rsidP="00417107">
            <w:pPr>
              <w:rPr>
                <w:b/>
                <w:sz w:val="18"/>
                <w:szCs w:val="16"/>
              </w:rPr>
            </w:pPr>
          </w:p>
          <w:p w:rsidR="00354804" w:rsidRPr="00B03CF9" w:rsidRDefault="009412F6" w:rsidP="00417107">
            <w:pPr>
              <w:rPr>
                <w:b/>
                <w:sz w:val="18"/>
                <w:szCs w:val="16"/>
              </w:rPr>
            </w:pPr>
            <w:r w:rsidRPr="00B03CF9">
              <w:rPr>
                <w:b/>
                <w:sz w:val="18"/>
                <w:szCs w:val="16"/>
              </w:rPr>
              <w:t>Recomendación</w:t>
            </w:r>
            <w:r w:rsidR="00354804" w:rsidRPr="00B03CF9">
              <w:rPr>
                <w:b/>
                <w:sz w:val="18"/>
                <w:szCs w:val="16"/>
              </w:rPr>
              <w:t xml:space="preserve"> 1</w:t>
            </w:r>
          </w:p>
          <w:p w:rsidR="00354804" w:rsidRPr="00B03CF9" w:rsidRDefault="00354804" w:rsidP="00417107">
            <w:pPr>
              <w:rPr>
                <w:b/>
                <w:sz w:val="18"/>
                <w:szCs w:val="16"/>
              </w:rPr>
            </w:pPr>
          </w:p>
          <w:p w:rsidR="00354804" w:rsidRPr="00B03CF9" w:rsidRDefault="00354804" w:rsidP="00417107">
            <w:pPr>
              <w:rPr>
                <w:b/>
                <w:sz w:val="18"/>
                <w:szCs w:val="16"/>
              </w:rPr>
            </w:pPr>
          </w:p>
          <w:p w:rsidR="00354804" w:rsidRPr="00B03CF9" w:rsidRDefault="00354804" w:rsidP="00417107">
            <w:pPr>
              <w:rPr>
                <w:b/>
                <w:sz w:val="18"/>
                <w:szCs w:val="16"/>
              </w:rPr>
            </w:pPr>
          </w:p>
        </w:tc>
        <w:tc>
          <w:tcPr>
            <w:tcW w:w="7149" w:type="dxa"/>
          </w:tcPr>
          <w:p w:rsidR="00354804" w:rsidRPr="00B03CF9" w:rsidRDefault="00354804" w:rsidP="00417107">
            <w:pPr>
              <w:rPr>
                <w:sz w:val="18"/>
              </w:rPr>
            </w:pPr>
          </w:p>
          <w:p w:rsidR="00354804" w:rsidRPr="00B03CF9" w:rsidRDefault="008064F9" w:rsidP="00417107">
            <w:pPr>
              <w:rPr>
                <w:bCs/>
                <w:sz w:val="18"/>
                <w:szCs w:val="18"/>
              </w:rPr>
            </w:pPr>
            <w:r w:rsidRPr="00B03CF9">
              <w:rPr>
                <w:bCs/>
                <w:sz w:val="18"/>
                <w:szCs w:val="18"/>
              </w:rPr>
              <w:t>Los órganos legislativos de las organizaciones del sistema de las Naciones Unidas deben impartir orientaciones a los jefes ejecutivos de sus organizaciones para que actualicen y, cuando sea necesario, establezcan políticas, procedimientos, orientaciones y sistemas de seguimiento específicos para garantizar la gestión efectiva y eficiente de las actividades contractuales con posterioridad a la adjudicación</w:t>
            </w:r>
            <w:r w:rsidR="00354804" w:rsidRPr="00B03CF9">
              <w:rPr>
                <w:bCs/>
                <w:sz w:val="18"/>
                <w:szCs w:val="18"/>
              </w:rPr>
              <w:t>.</w:t>
            </w:r>
          </w:p>
          <w:p w:rsidR="00354804" w:rsidRPr="00B03CF9" w:rsidRDefault="00354804" w:rsidP="00417107"/>
        </w:tc>
      </w:tr>
      <w:tr w:rsidR="00354804" w:rsidRPr="00B03CF9" w:rsidTr="00417107">
        <w:tc>
          <w:tcPr>
            <w:tcW w:w="2093" w:type="dxa"/>
            <w:shd w:val="clear" w:color="auto" w:fill="DBE5F1" w:themeFill="accent1" w:themeFillTint="33"/>
          </w:tcPr>
          <w:p w:rsidR="00354804" w:rsidRPr="00B03CF9" w:rsidRDefault="00DB4039" w:rsidP="00417107">
            <w:pPr>
              <w:rPr>
                <w:sz w:val="18"/>
              </w:rPr>
            </w:pPr>
            <w:r w:rsidRPr="00B03CF9">
              <w:rPr>
                <w:b/>
                <w:sz w:val="18"/>
              </w:rPr>
              <w:t>Evaluación equipo directivo/coordinador</w:t>
            </w:r>
          </w:p>
        </w:tc>
        <w:tc>
          <w:tcPr>
            <w:tcW w:w="7149" w:type="dxa"/>
          </w:tcPr>
          <w:p w:rsidR="00354804" w:rsidRPr="00B03CF9" w:rsidRDefault="008064F9" w:rsidP="00AA6C8A">
            <w:pPr>
              <w:rPr>
                <w:sz w:val="18"/>
              </w:rPr>
            </w:pPr>
            <w:r w:rsidRPr="00B03CF9">
              <w:rPr>
                <w:color w:val="000000"/>
                <w:sz w:val="18"/>
                <w:szCs w:val="18"/>
              </w:rPr>
              <w:t>A partir de</w:t>
            </w:r>
            <w:r w:rsidR="00354804" w:rsidRPr="00B03CF9">
              <w:rPr>
                <w:color w:val="000000"/>
                <w:sz w:val="18"/>
                <w:szCs w:val="18"/>
              </w:rPr>
              <w:t xml:space="preserve"> 2016, </w:t>
            </w:r>
            <w:r w:rsidR="00BC5FA3" w:rsidRPr="00B03CF9">
              <w:rPr>
                <w:color w:val="000000"/>
                <w:sz w:val="18"/>
                <w:szCs w:val="18"/>
              </w:rPr>
              <w:t xml:space="preserve">será necesario </w:t>
            </w:r>
            <w:r w:rsidR="0031706A" w:rsidRPr="00B03CF9">
              <w:rPr>
                <w:color w:val="000000"/>
                <w:sz w:val="18"/>
                <w:szCs w:val="18"/>
              </w:rPr>
              <w:t xml:space="preserve">mantener </w:t>
            </w:r>
            <w:r w:rsidR="007C068C" w:rsidRPr="00B03CF9">
              <w:rPr>
                <w:color w:val="000000"/>
                <w:sz w:val="18"/>
                <w:szCs w:val="18"/>
              </w:rPr>
              <w:t>dos veces por año</w:t>
            </w:r>
            <w:r w:rsidR="00BC5FA3" w:rsidRPr="00B03CF9">
              <w:rPr>
                <w:color w:val="000000"/>
                <w:sz w:val="18"/>
                <w:szCs w:val="18"/>
              </w:rPr>
              <w:t xml:space="preserve"> </w:t>
            </w:r>
            <w:r w:rsidR="0031706A" w:rsidRPr="00B03CF9">
              <w:rPr>
                <w:color w:val="000000"/>
                <w:sz w:val="18"/>
                <w:szCs w:val="18"/>
              </w:rPr>
              <w:t xml:space="preserve">una reunión con los </w:t>
            </w:r>
            <w:r w:rsidR="009B2709" w:rsidRPr="00B03CF9">
              <w:rPr>
                <w:color w:val="000000"/>
                <w:sz w:val="18"/>
                <w:szCs w:val="18"/>
              </w:rPr>
              <w:t xml:space="preserve">proveedores </w:t>
            </w:r>
            <w:r w:rsidR="00737A9E" w:rsidRPr="00B03CF9">
              <w:rPr>
                <w:sz w:val="18"/>
                <w:szCs w:val="18"/>
              </w:rPr>
              <w:t>considerados estratégicos</w:t>
            </w:r>
            <w:r w:rsidR="00737A9E" w:rsidRPr="00B03CF9">
              <w:rPr>
                <w:color w:val="000000"/>
                <w:sz w:val="18"/>
                <w:szCs w:val="18"/>
              </w:rPr>
              <w:t xml:space="preserve"> </w:t>
            </w:r>
            <w:r w:rsidR="00661AEC" w:rsidRPr="00B03CF9">
              <w:rPr>
                <w:color w:val="000000"/>
                <w:sz w:val="18"/>
                <w:szCs w:val="18"/>
              </w:rPr>
              <w:t xml:space="preserve">y, en ese momento, se efectuará un examen de la actuación de los proveedores con arreglo a los indicadores clave de </w:t>
            </w:r>
            <w:r w:rsidR="005578F8" w:rsidRPr="00B03CF9">
              <w:rPr>
                <w:color w:val="000000"/>
                <w:sz w:val="18"/>
                <w:szCs w:val="18"/>
              </w:rPr>
              <w:t>rendimiento</w:t>
            </w:r>
            <w:r w:rsidR="00661AEC" w:rsidRPr="00B03CF9">
              <w:rPr>
                <w:color w:val="000000"/>
                <w:sz w:val="18"/>
                <w:szCs w:val="18"/>
              </w:rPr>
              <w:t xml:space="preserve">.  Ya desde 2015 se puso en funcionamiento la base de datos de contratos, que permite archivar y efectuar el seguimiento de dichos exámenes.  Se ha contratado a un asesor jurídico en materia de contratos cuya función, en parte, es dar seguimiento a los procesos de </w:t>
            </w:r>
            <w:r w:rsidR="0033357E" w:rsidRPr="00B03CF9">
              <w:rPr>
                <w:color w:val="000000"/>
                <w:sz w:val="18"/>
                <w:szCs w:val="18"/>
              </w:rPr>
              <w:t xml:space="preserve">desempeño de los proveedores con respecto a los mencionados contratos.  La red de adquisiciones del Comité de Alto Nivel sobre Gestión (HLCM) ha aprobado que la labor se lleve a cabo de manera conjunta para disponer de </w:t>
            </w:r>
            <w:r w:rsidR="007C068C" w:rsidRPr="00B03CF9">
              <w:rPr>
                <w:color w:val="000000"/>
                <w:sz w:val="18"/>
                <w:szCs w:val="18"/>
              </w:rPr>
              <w:t>directrices</w:t>
            </w:r>
            <w:r w:rsidR="0033357E" w:rsidRPr="00B03CF9">
              <w:rPr>
                <w:color w:val="000000"/>
                <w:sz w:val="18"/>
                <w:szCs w:val="18"/>
              </w:rPr>
              <w:t xml:space="preserve"> y procedimientos comunes en lo que respecta al desempeño de los proveedores.  El </w:t>
            </w:r>
            <w:r w:rsidR="0046534C" w:rsidRPr="00B03CF9">
              <w:rPr>
                <w:color w:val="000000"/>
                <w:sz w:val="18"/>
                <w:szCs w:val="18"/>
              </w:rPr>
              <w:t>M</w:t>
            </w:r>
            <w:r w:rsidR="0033357E" w:rsidRPr="00B03CF9">
              <w:rPr>
                <w:color w:val="000000"/>
                <w:sz w:val="18"/>
                <w:szCs w:val="18"/>
              </w:rPr>
              <w:t xml:space="preserve">anual de </w:t>
            </w:r>
            <w:r w:rsidR="0046534C" w:rsidRPr="00B03CF9">
              <w:rPr>
                <w:color w:val="000000"/>
                <w:sz w:val="18"/>
                <w:szCs w:val="18"/>
              </w:rPr>
              <w:t>A</w:t>
            </w:r>
            <w:r w:rsidR="0033357E" w:rsidRPr="00B03CF9">
              <w:rPr>
                <w:color w:val="000000"/>
                <w:sz w:val="18"/>
                <w:szCs w:val="18"/>
              </w:rPr>
              <w:t>dquisiciones</w:t>
            </w:r>
            <w:r w:rsidR="0046534C" w:rsidRPr="00B03CF9">
              <w:rPr>
                <w:color w:val="000000"/>
                <w:sz w:val="18"/>
                <w:szCs w:val="18"/>
              </w:rPr>
              <w:t xml:space="preserve"> de la OMPI</w:t>
            </w:r>
            <w:r w:rsidR="0033357E" w:rsidRPr="00B03CF9">
              <w:rPr>
                <w:color w:val="000000"/>
                <w:sz w:val="18"/>
                <w:szCs w:val="18"/>
              </w:rPr>
              <w:t xml:space="preserve"> se modificará </w:t>
            </w:r>
            <w:r w:rsidR="00AA6C8A" w:rsidRPr="00B03CF9">
              <w:rPr>
                <w:color w:val="000000"/>
                <w:sz w:val="18"/>
                <w:szCs w:val="18"/>
              </w:rPr>
              <w:t>tras</w:t>
            </w:r>
            <w:r w:rsidR="0033357E" w:rsidRPr="00B03CF9">
              <w:rPr>
                <w:color w:val="000000"/>
                <w:sz w:val="18"/>
                <w:szCs w:val="18"/>
              </w:rPr>
              <w:t xml:space="preserve"> la presentación del procedimiento armonizado, pero el procedimiento de la OMPI ya está en marcha</w:t>
            </w:r>
            <w:r w:rsidR="00354804" w:rsidRPr="00B03CF9">
              <w:rPr>
                <w:color w:val="000000"/>
                <w:sz w:val="18"/>
                <w:szCs w:val="18"/>
              </w:rPr>
              <w:t>.</w:t>
            </w:r>
          </w:p>
        </w:tc>
      </w:tr>
      <w:tr w:rsidR="00354804" w:rsidRPr="00B03CF9" w:rsidTr="00417107">
        <w:tc>
          <w:tcPr>
            <w:tcW w:w="2093" w:type="dxa"/>
            <w:shd w:val="clear" w:color="auto" w:fill="DBE5F1" w:themeFill="accent1" w:themeFillTint="33"/>
          </w:tcPr>
          <w:p w:rsidR="00354804" w:rsidRPr="00B03CF9" w:rsidRDefault="00354804" w:rsidP="00417107">
            <w:pPr>
              <w:rPr>
                <w:b/>
                <w:sz w:val="18"/>
              </w:rPr>
            </w:pPr>
          </w:p>
        </w:tc>
        <w:tc>
          <w:tcPr>
            <w:tcW w:w="7149" w:type="dxa"/>
          </w:tcPr>
          <w:p w:rsidR="00354804" w:rsidRPr="00B03CF9" w:rsidRDefault="00354804" w:rsidP="00417107">
            <w:r w:rsidRPr="00B03CF9">
              <w:rPr>
                <w:noProof/>
                <w:lang w:val="fr-CH" w:eastAsia="fr-CH"/>
              </w:rPr>
              <mc:AlternateContent>
                <mc:Choice Requires="wps">
                  <w:drawing>
                    <wp:anchor distT="0" distB="0" distL="114300" distR="114300" simplePos="0" relativeHeight="251666432" behindDoc="0" locked="0" layoutInCell="1" allowOverlap="1" wp14:anchorId="7B841939" wp14:editId="15C8A588">
                      <wp:simplePos x="0" y="0"/>
                      <wp:positionH relativeFrom="column">
                        <wp:posOffset>1096976</wp:posOffset>
                      </wp:positionH>
                      <wp:positionV relativeFrom="paragraph">
                        <wp:posOffset>132080</wp:posOffset>
                      </wp:positionV>
                      <wp:extent cx="1781175" cy="31432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781175" cy="3143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2969BC" w:rsidRDefault="00C869E3" w:rsidP="0046534C">
                                  <w:pPr>
                                    <w:jc w:val="center"/>
                                    <w:rPr>
                                      <w:i/>
                                      <w:sz w:val="16"/>
                                    </w:rPr>
                                  </w:pPr>
                                  <w:r>
                                    <w:rPr>
                                      <w:i/>
                                      <w:sz w:val="14"/>
                                      <w:szCs w:val="14"/>
                                    </w:rPr>
                                    <w:t>Anteriormente</w:t>
                                  </w:r>
                                  <w:r w:rsidRPr="001C6178">
                                    <w:rPr>
                                      <w:i/>
                                      <w:sz w:val="14"/>
                                      <w:szCs w:val="14"/>
                                    </w:rPr>
                                    <w:t xml:space="preserve"> “</w:t>
                                  </w:r>
                                  <w:r>
                                    <w:rPr>
                                      <w:i/>
                                      <w:sz w:val="14"/>
                                      <w:szCs w:val="14"/>
                                    </w:rPr>
                                    <w:t>en examen</w:t>
                                  </w:r>
                                  <w:r w:rsidRPr="001C6178">
                                    <w:rPr>
                                      <w:i/>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86.4pt;margin-top:10.4pt;width:140.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6onAIAAD0FAAAOAAAAZHJzL2Uyb0RvYy54bWysVMlu2zAQvRfoPxC8N7IcO06EyIERw0WB&#10;NDGSFDnTFLUAFMmStGX36/tIyc7Snor6IM/G4cybN7y+2beS7IR1jVY5Tc9GlAjFddGoKqc/nldf&#10;LilxnqmCSa1ETg/C0Zv550/XncnEWNdaFsISJFEu60xOa+9NliSO16Jl7kwboeAstW2Zh2qrpLCs&#10;Q/ZWJuPR6CLptC2M1Vw4B+uyd9J5zF+WgvuHsnTCE5lT1Obj18bvJnyT+TXLKstM3fChDPYPVbSs&#10;Ubj0lGrJPCNb2/yRqm241U6X/ozrNtFl2XARe0A36ehDN081MyL2AnCcOcHk/l9afr9bW9IUOZ2l&#10;lCjWYkaPeqsKUZBHoMdUJQWBD0B1xmWIfzJrO2gOYuh6X9o2/KMfso/gHk7gir0nHMZ0dpmmsykl&#10;HL7zdHI+noakyetpY53/KnRLgpBTG8oINURg2e7O+T7+GBdudFo2xaqRMioHdyst2TEMGxwpdEeJ&#10;ZM7DmNNV/A1XvjsmFelyOp5ORmAIZ2BhKZmH2Brg4lRFCZMV6M29jbW8O+1stTndmq4mV7NlDJLb&#10;9rsu+mKQGblRPctgBiN788XRDBCGNBGQd/lDt0vm6v5IdA1NSBUSisjyAZwwon4oQfL7zX6Y1EYX&#10;Bwza6n4DnOGrBonvgM6aWVAerWON/QM+pdTAQw8SJbW2v/5mD/FgIryUdFghYPVzy6wA6N8UOHqV&#10;TiZh56Iymc7GUOxbz+atR23bW43BgYaoLooh3sujWFrdvmDbF+FWuJjiuLufyqDc+n618V5wsVjE&#10;MOyZYf5OPRkekgfIAqTP+xdmzUA1D5Le6+O6sewD2frYcFLpxdbrsolMDBD3uGJqQcGOxvkN70l4&#10;BN7qMer11Zv/BgAA//8DAFBLAwQUAAYACAAAACEA//dHYuAAAAAJAQAADwAAAGRycy9kb3ducmV2&#10;LnhtbEyPwU7DMBBE70j8g7VIXBC1SaCt0jgVQkIgTqWpODuxG0eN15HttoGvZzmV02g0o9m35Xpy&#10;AzuZEHuPEh5mApjB1useOwm7+vV+CSwmhVoNHo2EbxNhXV1flarQ/oyf5rRNHaMRjIWSYFMaC85j&#10;a41TceZHg5TtfXAqkQ0d10GdadwNPBNizp3qkS5YNZoXa9rD9ugk7Ju6rje7+ebjzk7vyx/bfL2p&#10;IOXtzfS8ApbMlC5l+MMndKiIqfFH1JEN5BcZoScJmSClwuNTngNrJCxEDrwq+f8Pql8AAAD//wMA&#10;UEsBAi0AFAAGAAgAAAAhALaDOJL+AAAA4QEAABMAAAAAAAAAAAAAAAAAAAAAAFtDb250ZW50X1R5&#10;cGVzXS54bWxQSwECLQAUAAYACAAAACEAOP0h/9YAAACUAQAACwAAAAAAAAAAAAAAAAAvAQAAX3Jl&#10;bHMvLnJlbHNQSwECLQAUAAYACAAAACEAdP8OqJwCAAA9BQAADgAAAAAAAAAAAAAAAAAuAgAAZHJz&#10;L2Uyb0RvYy54bWxQSwECLQAUAAYACAAAACEA//dHYuAAAAAJAQAADwAAAAAAAAAAAAAAAAD2BAAA&#10;ZHJzL2Rvd25yZXYueG1sUEsFBgAAAAAEAAQA8wAAAAMGAAAAAA==&#10;" fillcolor="window" strokecolor="#8eb4e3" strokeweight="2pt">
                      <v:textbox>
                        <w:txbxContent>
                          <w:p w:rsidR="00C869E3" w:rsidRPr="002969BC" w:rsidRDefault="00C869E3" w:rsidP="0046534C">
                            <w:pPr>
                              <w:jc w:val="center"/>
                              <w:rPr>
                                <w:i/>
                                <w:sz w:val="16"/>
                              </w:rPr>
                            </w:pPr>
                            <w:r>
                              <w:rPr>
                                <w:i/>
                                <w:sz w:val="14"/>
                                <w:szCs w:val="14"/>
                              </w:rPr>
                              <w:t>Anteriormente</w:t>
                            </w:r>
                            <w:r w:rsidRPr="001C6178">
                              <w:rPr>
                                <w:i/>
                                <w:sz w:val="14"/>
                                <w:szCs w:val="14"/>
                              </w:rPr>
                              <w:t xml:space="preserve"> “</w:t>
                            </w:r>
                            <w:r>
                              <w:rPr>
                                <w:i/>
                                <w:sz w:val="14"/>
                                <w:szCs w:val="14"/>
                              </w:rPr>
                              <w:t>en examen</w:t>
                            </w:r>
                            <w:r w:rsidRPr="001C6178">
                              <w:rPr>
                                <w:i/>
                                <w:sz w:val="14"/>
                                <w:szCs w:val="14"/>
                              </w:rPr>
                              <w:t>”</w:t>
                            </w:r>
                          </w:p>
                        </w:txbxContent>
                      </v:textbox>
                    </v:roundrect>
                  </w:pict>
                </mc:Fallback>
              </mc:AlternateContent>
            </w:r>
          </w:p>
        </w:tc>
      </w:tr>
      <w:tr w:rsidR="00354804" w:rsidRPr="00B03CF9" w:rsidTr="00417107">
        <w:trPr>
          <w:trHeight w:val="368"/>
        </w:trPr>
        <w:tc>
          <w:tcPr>
            <w:tcW w:w="2093" w:type="dxa"/>
            <w:shd w:val="clear" w:color="auto" w:fill="DBE5F1" w:themeFill="accent1" w:themeFillTint="33"/>
          </w:tcPr>
          <w:p w:rsidR="00354804" w:rsidRPr="00B03CF9" w:rsidRDefault="00DB4039" w:rsidP="00417107">
            <w:pPr>
              <w:rPr>
                <w:b/>
                <w:sz w:val="18"/>
              </w:rPr>
            </w:pPr>
            <w:r w:rsidRPr="00B03CF9">
              <w:rPr>
                <w:b/>
                <w:sz w:val="18"/>
              </w:rPr>
              <w:t>Aceptación</w:t>
            </w:r>
            <w:r w:rsidR="00354804" w:rsidRPr="00B03CF9">
              <w:rPr>
                <w:sz w:val="18"/>
              </w:rPr>
              <w:t xml:space="preserve"> </w:t>
            </w:r>
          </w:p>
        </w:tc>
        <w:tc>
          <w:tcPr>
            <w:tcW w:w="7149" w:type="dxa"/>
          </w:tcPr>
          <w:p w:rsidR="00354804" w:rsidRPr="00B03CF9" w:rsidRDefault="00DB4039" w:rsidP="00417107">
            <w:pPr>
              <w:rPr>
                <w:b/>
                <w:sz w:val="18"/>
              </w:rPr>
            </w:pPr>
            <w:r w:rsidRPr="00B03CF9">
              <w:rPr>
                <w:sz w:val="18"/>
                <w:szCs w:val="18"/>
              </w:rPr>
              <w:t>Aceptada</w:t>
            </w:r>
          </w:p>
        </w:tc>
      </w:tr>
      <w:tr w:rsidR="00354804" w:rsidRPr="00B03CF9" w:rsidTr="00417107">
        <w:trPr>
          <w:trHeight w:val="367"/>
        </w:trPr>
        <w:tc>
          <w:tcPr>
            <w:tcW w:w="2093" w:type="dxa"/>
            <w:shd w:val="clear" w:color="auto" w:fill="DBE5F1" w:themeFill="accent1" w:themeFillTint="33"/>
          </w:tcPr>
          <w:p w:rsidR="00354804" w:rsidRPr="00B03CF9" w:rsidRDefault="00DB4039" w:rsidP="00417107">
            <w:pPr>
              <w:rPr>
                <w:b/>
                <w:sz w:val="18"/>
              </w:rPr>
            </w:pPr>
            <w:r w:rsidRPr="00B03CF9">
              <w:rPr>
                <w:b/>
                <w:sz w:val="18"/>
              </w:rPr>
              <w:t>Aplicación</w:t>
            </w:r>
          </w:p>
        </w:tc>
        <w:tc>
          <w:tcPr>
            <w:tcW w:w="7149" w:type="dxa"/>
          </w:tcPr>
          <w:p w:rsidR="00354804" w:rsidRPr="00B03CF9" w:rsidRDefault="00DB4039" w:rsidP="00417107">
            <w:pPr>
              <w:rPr>
                <w:lang w:eastAsia="fr-CH"/>
              </w:rPr>
            </w:pPr>
            <w:r w:rsidRPr="00B03CF9">
              <w:rPr>
                <w:sz w:val="18"/>
                <w:szCs w:val="18"/>
              </w:rPr>
              <w:t>Aplicada</w:t>
            </w:r>
          </w:p>
        </w:tc>
      </w:tr>
      <w:tr w:rsidR="00354804" w:rsidRPr="00B03CF9" w:rsidTr="00417107">
        <w:tc>
          <w:tcPr>
            <w:tcW w:w="2093" w:type="dxa"/>
            <w:shd w:val="clear" w:color="auto" w:fill="DBE5F1" w:themeFill="accent1" w:themeFillTint="33"/>
          </w:tcPr>
          <w:p w:rsidR="00354804" w:rsidRPr="00B03CF9" w:rsidRDefault="00DB4039" w:rsidP="00417107">
            <w:pPr>
              <w:rPr>
                <w:b/>
                <w:sz w:val="18"/>
              </w:rPr>
            </w:pPr>
            <w:r w:rsidRPr="00B03CF9">
              <w:rPr>
                <w:b/>
                <w:sz w:val="18"/>
              </w:rPr>
              <w:t>Funcionario encargado</w:t>
            </w:r>
          </w:p>
        </w:tc>
        <w:tc>
          <w:tcPr>
            <w:tcW w:w="7149" w:type="dxa"/>
          </w:tcPr>
          <w:p w:rsidR="00354804" w:rsidRPr="00B03CF9" w:rsidRDefault="00354804" w:rsidP="00DB4039">
            <w:pPr>
              <w:rPr>
                <w:sz w:val="18"/>
                <w:szCs w:val="18"/>
              </w:rPr>
            </w:pPr>
            <w:r w:rsidRPr="00B03CF9">
              <w:rPr>
                <w:sz w:val="18"/>
                <w:szCs w:val="18"/>
              </w:rPr>
              <w:t>Director</w:t>
            </w:r>
            <w:r w:rsidR="00DB4039" w:rsidRPr="00B03CF9">
              <w:rPr>
                <w:sz w:val="18"/>
                <w:szCs w:val="18"/>
              </w:rPr>
              <w:t>a de la</w:t>
            </w:r>
            <w:r w:rsidRPr="00B03CF9">
              <w:rPr>
                <w:sz w:val="18"/>
                <w:szCs w:val="18"/>
              </w:rPr>
              <w:t xml:space="preserve"> </w:t>
            </w:r>
            <w:r w:rsidR="00DB4039" w:rsidRPr="00B03CF9">
              <w:rPr>
                <w:sz w:val="18"/>
                <w:szCs w:val="18"/>
              </w:rPr>
              <w:t>División de Adquisiciones y Viajes</w:t>
            </w:r>
          </w:p>
          <w:p w:rsidR="00354804" w:rsidRPr="00B03CF9" w:rsidRDefault="00354804" w:rsidP="00417107">
            <w:pPr>
              <w:rPr>
                <w:sz w:val="18"/>
              </w:rPr>
            </w:pPr>
          </w:p>
        </w:tc>
      </w:tr>
    </w:tbl>
    <w:p w:rsidR="00354804" w:rsidRPr="00B03CF9" w:rsidRDefault="00354804" w:rsidP="00354804"/>
    <w:p w:rsidR="00354804" w:rsidRPr="00B03CF9" w:rsidRDefault="00354804" w:rsidP="00354804"/>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354804" w:rsidRPr="00B03CF9" w:rsidTr="00417107">
        <w:tc>
          <w:tcPr>
            <w:tcW w:w="2093" w:type="dxa"/>
            <w:shd w:val="clear" w:color="auto" w:fill="DBE5F1" w:themeFill="accent1" w:themeFillTint="33"/>
          </w:tcPr>
          <w:p w:rsidR="00354804" w:rsidRPr="00B03CF9" w:rsidRDefault="00354804" w:rsidP="00417107">
            <w:pPr>
              <w:rPr>
                <w:b/>
                <w:sz w:val="18"/>
                <w:szCs w:val="16"/>
              </w:rPr>
            </w:pPr>
          </w:p>
          <w:p w:rsidR="00354804" w:rsidRPr="00B03CF9" w:rsidRDefault="00DB4039" w:rsidP="00417107">
            <w:pPr>
              <w:rPr>
                <w:b/>
                <w:sz w:val="18"/>
                <w:szCs w:val="16"/>
              </w:rPr>
            </w:pPr>
            <w:r w:rsidRPr="00B03CF9">
              <w:rPr>
                <w:b/>
                <w:sz w:val="18"/>
                <w:szCs w:val="16"/>
              </w:rPr>
              <w:t>Recomendación</w:t>
            </w:r>
            <w:r w:rsidR="00354804" w:rsidRPr="00B03CF9">
              <w:rPr>
                <w:b/>
                <w:sz w:val="18"/>
                <w:szCs w:val="16"/>
              </w:rPr>
              <w:t xml:space="preserve"> 3</w:t>
            </w:r>
          </w:p>
          <w:p w:rsidR="00354804" w:rsidRPr="00B03CF9" w:rsidRDefault="00354804" w:rsidP="00417107">
            <w:pPr>
              <w:rPr>
                <w:b/>
                <w:sz w:val="18"/>
                <w:szCs w:val="16"/>
              </w:rPr>
            </w:pPr>
          </w:p>
          <w:p w:rsidR="00354804" w:rsidRPr="00B03CF9" w:rsidRDefault="00354804" w:rsidP="00417107">
            <w:pPr>
              <w:rPr>
                <w:b/>
                <w:sz w:val="18"/>
                <w:szCs w:val="16"/>
              </w:rPr>
            </w:pPr>
          </w:p>
          <w:p w:rsidR="00354804" w:rsidRPr="00B03CF9" w:rsidRDefault="00354804" w:rsidP="00417107">
            <w:pPr>
              <w:rPr>
                <w:b/>
                <w:sz w:val="18"/>
                <w:szCs w:val="16"/>
              </w:rPr>
            </w:pPr>
          </w:p>
        </w:tc>
        <w:tc>
          <w:tcPr>
            <w:tcW w:w="7149" w:type="dxa"/>
          </w:tcPr>
          <w:p w:rsidR="00354804" w:rsidRPr="00B03CF9" w:rsidRDefault="00354804" w:rsidP="00417107">
            <w:pPr>
              <w:rPr>
                <w:sz w:val="18"/>
              </w:rPr>
            </w:pPr>
          </w:p>
          <w:p w:rsidR="00354804" w:rsidRPr="00B03CF9" w:rsidRDefault="008064F9" w:rsidP="008064F9">
            <w:pPr>
              <w:rPr>
                <w:bCs/>
                <w:sz w:val="18"/>
                <w:szCs w:val="18"/>
              </w:rPr>
            </w:pPr>
            <w:r w:rsidRPr="00B03CF9">
              <w:rPr>
                <w:bCs/>
                <w:sz w:val="18"/>
                <w:szCs w:val="18"/>
              </w:rPr>
              <w:t>Los órganos legislativos de las organizaciones del sistema de las Naciones Unidas deben impartir orientaciones a los jefes ejecutivos de sus organizaciones para que pongan en marcha un sistema por el que las personas designadas para gestionar contratos con posterioridad a la adjudicación sean notificadas por escrito de que han de rendir cuentas y de las responsabilidades que contraen al gestionar un contrato y posean las calificaciones requeridas para gestionar el contrato</w:t>
            </w:r>
            <w:r w:rsidR="00354804" w:rsidRPr="00B03CF9">
              <w:rPr>
                <w:bCs/>
                <w:sz w:val="18"/>
                <w:szCs w:val="18"/>
              </w:rPr>
              <w:t>.</w:t>
            </w:r>
          </w:p>
          <w:p w:rsidR="00354804" w:rsidRPr="00B03CF9" w:rsidRDefault="00354804" w:rsidP="00417107"/>
        </w:tc>
      </w:tr>
      <w:tr w:rsidR="00354804" w:rsidRPr="00B03CF9" w:rsidTr="00417107">
        <w:tc>
          <w:tcPr>
            <w:tcW w:w="2093" w:type="dxa"/>
            <w:shd w:val="clear" w:color="auto" w:fill="DBE5F1" w:themeFill="accent1" w:themeFillTint="33"/>
          </w:tcPr>
          <w:p w:rsidR="00354804" w:rsidRPr="00B03CF9" w:rsidRDefault="00DB4039" w:rsidP="00417107">
            <w:pPr>
              <w:rPr>
                <w:sz w:val="18"/>
              </w:rPr>
            </w:pPr>
            <w:r w:rsidRPr="00B03CF9">
              <w:rPr>
                <w:b/>
                <w:sz w:val="18"/>
              </w:rPr>
              <w:t>Evaluación equipo directivo/coordinador</w:t>
            </w:r>
          </w:p>
        </w:tc>
        <w:tc>
          <w:tcPr>
            <w:tcW w:w="7149" w:type="dxa"/>
          </w:tcPr>
          <w:p w:rsidR="00354804" w:rsidRPr="00B03CF9" w:rsidRDefault="003C6B82" w:rsidP="0046534C">
            <w:pPr>
              <w:rPr>
                <w:sz w:val="18"/>
              </w:rPr>
            </w:pPr>
            <w:r w:rsidRPr="00B03CF9">
              <w:rPr>
                <w:color w:val="000000"/>
                <w:sz w:val="18"/>
                <w:szCs w:val="18"/>
              </w:rPr>
              <w:t xml:space="preserve">La OMPI ha elaborado las bases </w:t>
            </w:r>
            <w:r w:rsidR="00EF3160" w:rsidRPr="00B03CF9">
              <w:rPr>
                <w:color w:val="000000"/>
                <w:sz w:val="18"/>
                <w:szCs w:val="18"/>
              </w:rPr>
              <w:t xml:space="preserve">de datos </w:t>
            </w:r>
            <w:r w:rsidR="0014047F" w:rsidRPr="00B03CF9">
              <w:rPr>
                <w:color w:val="000000"/>
                <w:sz w:val="18"/>
                <w:szCs w:val="18"/>
              </w:rPr>
              <w:t>necesarias</w:t>
            </w:r>
            <w:r w:rsidRPr="00B03CF9">
              <w:rPr>
                <w:color w:val="000000"/>
                <w:sz w:val="18"/>
                <w:szCs w:val="18"/>
              </w:rPr>
              <w:t xml:space="preserve"> para ello y dispone de la herramienta técnica necesari</w:t>
            </w:r>
            <w:r w:rsidR="0046534C" w:rsidRPr="00B03CF9">
              <w:rPr>
                <w:color w:val="000000"/>
                <w:sz w:val="18"/>
                <w:szCs w:val="18"/>
              </w:rPr>
              <w:t>a</w:t>
            </w:r>
            <w:r w:rsidRPr="00B03CF9">
              <w:rPr>
                <w:color w:val="000000"/>
                <w:sz w:val="18"/>
                <w:szCs w:val="18"/>
              </w:rPr>
              <w:t xml:space="preserve"> para tramitar las notificaciones</w:t>
            </w:r>
            <w:r w:rsidR="00354804" w:rsidRPr="00B03CF9">
              <w:rPr>
                <w:color w:val="000000"/>
                <w:sz w:val="18"/>
                <w:szCs w:val="18"/>
              </w:rPr>
              <w:t>.</w:t>
            </w:r>
          </w:p>
        </w:tc>
      </w:tr>
      <w:tr w:rsidR="00354804" w:rsidRPr="00B03CF9" w:rsidTr="00417107">
        <w:tc>
          <w:tcPr>
            <w:tcW w:w="2093" w:type="dxa"/>
            <w:shd w:val="clear" w:color="auto" w:fill="DBE5F1" w:themeFill="accent1" w:themeFillTint="33"/>
          </w:tcPr>
          <w:p w:rsidR="00354804" w:rsidRPr="00B03CF9" w:rsidRDefault="00354804" w:rsidP="00417107">
            <w:pPr>
              <w:rPr>
                <w:b/>
                <w:sz w:val="18"/>
              </w:rPr>
            </w:pPr>
          </w:p>
        </w:tc>
        <w:tc>
          <w:tcPr>
            <w:tcW w:w="7149" w:type="dxa"/>
          </w:tcPr>
          <w:p w:rsidR="00354804" w:rsidRPr="00B03CF9" w:rsidRDefault="00354804" w:rsidP="00417107">
            <w:r w:rsidRPr="00B03CF9">
              <w:rPr>
                <w:noProof/>
                <w:lang w:val="fr-CH" w:eastAsia="fr-CH"/>
              </w:rPr>
              <mc:AlternateContent>
                <mc:Choice Requires="wps">
                  <w:drawing>
                    <wp:anchor distT="0" distB="0" distL="114300" distR="114300" simplePos="0" relativeHeight="251667456" behindDoc="0" locked="0" layoutInCell="1" allowOverlap="1" wp14:anchorId="4D83159E" wp14:editId="38E1259E">
                      <wp:simplePos x="0" y="0"/>
                      <wp:positionH relativeFrom="column">
                        <wp:posOffset>1096976</wp:posOffset>
                      </wp:positionH>
                      <wp:positionV relativeFrom="paragraph">
                        <wp:posOffset>132080</wp:posOffset>
                      </wp:positionV>
                      <wp:extent cx="1781175" cy="3143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1781175" cy="3143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2969BC" w:rsidRDefault="00C869E3" w:rsidP="0046534C">
                                  <w:pPr>
                                    <w:jc w:val="center"/>
                                    <w:rPr>
                                      <w:i/>
                                      <w:sz w:val="16"/>
                                    </w:rPr>
                                  </w:pPr>
                                  <w:r>
                                    <w:rPr>
                                      <w:i/>
                                      <w:sz w:val="14"/>
                                      <w:szCs w:val="14"/>
                                    </w:rPr>
                                    <w:t>Anteriormente</w:t>
                                  </w:r>
                                  <w:r w:rsidRPr="001C6178">
                                    <w:rPr>
                                      <w:i/>
                                      <w:sz w:val="14"/>
                                      <w:szCs w:val="14"/>
                                    </w:rPr>
                                    <w:t xml:space="preserve"> “</w:t>
                                  </w:r>
                                  <w:r>
                                    <w:rPr>
                                      <w:i/>
                                      <w:sz w:val="14"/>
                                      <w:szCs w:val="14"/>
                                    </w:rPr>
                                    <w:t>en examen</w:t>
                                  </w:r>
                                  <w:r w:rsidRPr="001C6178">
                                    <w:rPr>
                                      <w:i/>
                                      <w:sz w:val="14"/>
                                      <w:szCs w:val="14"/>
                                    </w:rPr>
                                    <w:t>”</w:t>
                                  </w:r>
                                </w:p>
                                <w:p w:rsidR="00C869E3" w:rsidRPr="002969BC" w:rsidRDefault="00C869E3" w:rsidP="00354804">
                                  <w:pPr>
                                    <w:jc w:val="center"/>
                                    <w:rPr>
                                      <w: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7" style="position:absolute;margin-left:86.4pt;margin-top:10.4pt;width:140.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iCnwIAAEQFAAAOAAAAZHJzL2Uyb0RvYy54bWysVMlu2zAQvRfoPxC8N7IcO06EyIERw0WB&#10;NDGSFDnTFLUAFMmStGX36/tIyc7Snor6IM/Gx5k3M7y+2beS7IR1jVY5Tc9GlAjFddGoKqc/nldf&#10;LilxnqmCSa1ETg/C0Zv550/XncnEWNdaFsISgCiXdSantfcmSxLHa9Eyd6aNUHCW2rbMQ7VVUljW&#10;Ab2VyXg0ukg6bQtjNRfOwbrsnXQe8ctScP9Qlk54InOK3Hz82vjdhG8yv2ZZZZmpGz6kwf4hi5Y1&#10;CpeeoJbMM7K1zR9QbcOtdrr0Z1y3iS7LhotYA6pJRx+qeaqZEbEWkOPMiSb3/2D5/W5tSVPkdDqh&#10;RLEWPXrUW1WIgjyCPaYqKQh8IKozLkP8k1nbQXMQQ9X70rbhH/WQfST3cCJX7D3hMKazyzSdTSnh&#10;8J2nk/PxNIAmr6eNdf6r0C0JQk5tSCPkEIlluzvn+/hjXLjRadkUq0bKqBzcrbRkx9BszEihO0ok&#10;cx7GnK7ib7jy3TGpSJfT8XQywoRwhiksJfMQWwNenKooYbLCeHNvYy7vTjtbbU63pqvJ1WwZg+S2&#10;/a6LPhkgAxvZswxmTGRvvjiaQcIAEwl5hx+qXTJX90eiayhCqgAo4pQP5IQW9U0Jkt9v9rG3aTgR&#10;LBtdHNBvq/tFcIavGuDfgaQ1s5h8MIBt9g/4lFKDFj1IlNTa/vqbPcRjIOGlpMMmgbKfW2YFuP+m&#10;MKpX6WQSVi8qk+lsDMW+9WzeetS2vdXoX4p3w/Aohngvj2JpdfuCpV+EW+FiiuPuvjmDcuv7Dcez&#10;wcViEcOwbob5O/VkeAAPzAVmn/cvzJph4jxm9V4ft45lH2aujw0nlV5svS6bOJCvvKJ5QcGqxjYO&#10;z0p4C97qMer18Zv/BgAA//8DAFBLAwQUAAYACAAAACEA//dHYuAAAAAJAQAADwAAAGRycy9kb3du&#10;cmV2LnhtbEyPwU7DMBBE70j8g7VIXBC1SaCt0jgVQkIgTqWpODuxG0eN15HttoGvZzmV02g0o9m3&#10;5XpyAzuZEHuPEh5mApjB1useOwm7+vV+CSwmhVoNHo2EbxNhXV1flarQ/oyf5rRNHaMRjIWSYFMa&#10;C85ja41TceZHg5TtfXAqkQ0d10GdadwNPBNizp3qkS5YNZoXa9rD9ugk7Ju6rje7+ebjzk7vyx/b&#10;fL2pIOXtzfS8ApbMlC5l+MMndKiIqfFH1JEN5BcZoScJmSClwuNTngNrJCxEDrwq+f8Pql8AAAD/&#10;/wMAUEsBAi0AFAAGAAgAAAAhALaDOJL+AAAA4QEAABMAAAAAAAAAAAAAAAAAAAAAAFtDb250ZW50&#10;X1R5cGVzXS54bWxQSwECLQAUAAYACAAAACEAOP0h/9YAAACUAQAACwAAAAAAAAAAAAAAAAAvAQAA&#10;X3JlbHMvLnJlbHNQSwECLQAUAAYACAAAACEATjuIgp8CAABEBQAADgAAAAAAAAAAAAAAAAAuAgAA&#10;ZHJzL2Uyb0RvYy54bWxQSwECLQAUAAYACAAAACEA//dHYuAAAAAJAQAADwAAAAAAAAAAAAAAAAD5&#10;BAAAZHJzL2Rvd25yZXYueG1sUEsFBgAAAAAEAAQA8wAAAAYGAAAAAA==&#10;" fillcolor="window" strokecolor="#8eb4e3" strokeweight="2pt">
                      <v:textbox>
                        <w:txbxContent>
                          <w:p w:rsidR="00C869E3" w:rsidRPr="002969BC" w:rsidRDefault="00C869E3" w:rsidP="0046534C">
                            <w:pPr>
                              <w:jc w:val="center"/>
                              <w:rPr>
                                <w:i/>
                                <w:sz w:val="16"/>
                              </w:rPr>
                            </w:pPr>
                            <w:r>
                              <w:rPr>
                                <w:i/>
                                <w:sz w:val="14"/>
                                <w:szCs w:val="14"/>
                              </w:rPr>
                              <w:t>Anteriormente</w:t>
                            </w:r>
                            <w:r w:rsidRPr="001C6178">
                              <w:rPr>
                                <w:i/>
                                <w:sz w:val="14"/>
                                <w:szCs w:val="14"/>
                              </w:rPr>
                              <w:t xml:space="preserve"> “</w:t>
                            </w:r>
                            <w:r>
                              <w:rPr>
                                <w:i/>
                                <w:sz w:val="14"/>
                                <w:szCs w:val="14"/>
                              </w:rPr>
                              <w:t>en examen</w:t>
                            </w:r>
                            <w:r w:rsidRPr="001C6178">
                              <w:rPr>
                                <w:i/>
                                <w:sz w:val="14"/>
                                <w:szCs w:val="14"/>
                              </w:rPr>
                              <w:t>”</w:t>
                            </w:r>
                          </w:p>
                          <w:p w:rsidR="00C869E3" w:rsidRPr="002969BC" w:rsidRDefault="00C869E3" w:rsidP="00354804">
                            <w:pPr>
                              <w:jc w:val="center"/>
                              <w:rPr>
                                <w:i/>
                                <w:sz w:val="16"/>
                              </w:rPr>
                            </w:pPr>
                          </w:p>
                        </w:txbxContent>
                      </v:textbox>
                    </v:roundrect>
                  </w:pict>
                </mc:Fallback>
              </mc:AlternateContent>
            </w:r>
          </w:p>
        </w:tc>
      </w:tr>
      <w:tr w:rsidR="00354804" w:rsidRPr="00B03CF9" w:rsidTr="00417107">
        <w:trPr>
          <w:trHeight w:val="368"/>
        </w:trPr>
        <w:tc>
          <w:tcPr>
            <w:tcW w:w="2093" w:type="dxa"/>
            <w:shd w:val="clear" w:color="auto" w:fill="DBE5F1" w:themeFill="accent1" w:themeFillTint="33"/>
          </w:tcPr>
          <w:p w:rsidR="00354804" w:rsidRPr="00B03CF9" w:rsidRDefault="00DB4039" w:rsidP="00417107">
            <w:pPr>
              <w:rPr>
                <w:b/>
                <w:sz w:val="18"/>
              </w:rPr>
            </w:pPr>
            <w:r w:rsidRPr="00B03CF9">
              <w:rPr>
                <w:b/>
                <w:sz w:val="18"/>
              </w:rPr>
              <w:t>Aceptación</w:t>
            </w:r>
            <w:r w:rsidR="00354804" w:rsidRPr="00B03CF9">
              <w:rPr>
                <w:sz w:val="18"/>
              </w:rPr>
              <w:t xml:space="preserve"> </w:t>
            </w:r>
          </w:p>
        </w:tc>
        <w:tc>
          <w:tcPr>
            <w:tcW w:w="7149" w:type="dxa"/>
          </w:tcPr>
          <w:p w:rsidR="00354804" w:rsidRPr="00B03CF9" w:rsidRDefault="00DB4039" w:rsidP="00417107">
            <w:pPr>
              <w:rPr>
                <w:b/>
                <w:sz w:val="18"/>
              </w:rPr>
            </w:pPr>
            <w:r w:rsidRPr="00B03CF9">
              <w:rPr>
                <w:sz w:val="18"/>
                <w:szCs w:val="18"/>
              </w:rPr>
              <w:t>Aceptada</w:t>
            </w:r>
          </w:p>
        </w:tc>
      </w:tr>
      <w:tr w:rsidR="00354804" w:rsidRPr="00B03CF9" w:rsidTr="00417107">
        <w:trPr>
          <w:trHeight w:val="367"/>
        </w:trPr>
        <w:tc>
          <w:tcPr>
            <w:tcW w:w="2093" w:type="dxa"/>
            <w:shd w:val="clear" w:color="auto" w:fill="DBE5F1" w:themeFill="accent1" w:themeFillTint="33"/>
          </w:tcPr>
          <w:p w:rsidR="00354804" w:rsidRPr="00B03CF9" w:rsidRDefault="00DB4039" w:rsidP="00417107">
            <w:pPr>
              <w:rPr>
                <w:b/>
                <w:sz w:val="18"/>
              </w:rPr>
            </w:pPr>
            <w:r w:rsidRPr="00B03CF9">
              <w:rPr>
                <w:b/>
                <w:sz w:val="18"/>
              </w:rPr>
              <w:t>Aplicación</w:t>
            </w:r>
          </w:p>
        </w:tc>
        <w:tc>
          <w:tcPr>
            <w:tcW w:w="7149" w:type="dxa"/>
          </w:tcPr>
          <w:p w:rsidR="00354804" w:rsidRPr="00B03CF9" w:rsidRDefault="00DB4039" w:rsidP="00417107">
            <w:pPr>
              <w:rPr>
                <w:lang w:eastAsia="fr-CH"/>
              </w:rPr>
            </w:pPr>
            <w:r w:rsidRPr="00B03CF9">
              <w:rPr>
                <w:sz w:val="18"/>
                <w:szCs w:val="18"/>
              </w:rPr>
              <w:t>En curso</w:t>
            </w:r>
          </w:p>
        </w:tc>
      </w:tr>
      <w:tr w:rsidR="00354804" w:rsidRPr="00B03CF9" w:rsidTr="00417107">
        <w:tc>
          <w:tcPr>
            <w:tcW w:w="2093" w:type="dxa"/>
            <w:shd w:val="clear" w:color="auto" w:fill="DBE5F1" w:themeFill="accent1" w:themeFillTint="33"/>
          </w:tcPr>
          <w:p w:rsidR="00354804" w:rsidRPr="00B03CF9" w:rsidRDefault="00DB4039" w:rsidP="00417107">
            <w:pPr>
              <w:rPr>
                <w:b/>
                <w:sz w:val="18"/>
              </w:rPr>
            </w:pPr>
            <w:r w:rsidRPr="00B03CF9">
              <w:rPr>
                <w:b/>
                <w:sz w:val="18"/>
              </w:rPr>
              <w:t>Funcionario encargado</w:t>
            </w:r>
          </w:p>
        </w:tc>
        <w:tc>
          <w:tcPr>
            <w:tcW w:w="7149" w:type="dxa"/>
          </w:tcPr>
          <w:p w:rsidR="00DB4039" w:rsidRPr="00B03CF9" w:rsidRDefault="00DB4039" w:rsidP="00DB4039">
            <w:pPr>
              <w:rPr>
                <w:sz w:val="18"/>
                <w:szCs w:val="18"/>
              </w:rPr>
            </w:pPr>
            <w:r w:rsidRPr="00B03CF9">
              <w:rPr>
                <w:sz w:val="18"/>
                <w:szCs w:val="18"/>
              </w:rPr>
              <w:t>Directora de la División de Adquisiciones y Viajes</w:t>
            </w:r>
          </w:p>
          <w:p w:rsidR="00354804" w:rsidRPr="00B03CF9" w:rsidRDefault="00354804" w:rsidP="00417107">
            <w:pPr>
              <w:rPr>
                <w:sz w:val="18"/>
              </w:rPr>
            </w:pPr>
          </w:p>
        </w:tc>
      </w:tr>
    </w:tbl>
    <w:p w:rsidR="00354804" w:rsidRPr="00B03CF9" w:rsidRDefault="00354804" w:rsidP="00354804"/>
    <w:p w:rsidR="00354804" w:rsidRPr="00B03CF9" w:rsidRDefault="00354804" w:rsidP="009258CE">
      <w:pPr>
        <w:rPr>
          <w:szCs w:val="22"/>
        </w:rPr>
      </w:pPr>
      <w:r w:rsidRPr="00B03CF9">
        <w:rPr>
          <w:b/>
          <w:szCs w:val="22"/>
        </w:rPr>
        <w:t>JIU/2014/2</w:t>
      </w:r>
      <w:r w:rsidRPr="00B03CF9">
        <w:rPr>
          <w:szCs w:val="22"/>
        </w:rPr>
        <w:t xml:space="preserve"> “</w:t>
      </w:r>
      <w:r w:rsidR="003C6B82" w:rsidRPr="00B03CF9">
        <w:rPr>
          <w:szCs w:val="22"/>
        </w:rPr>
        <w:t>E</w:t>
      </w:r>
      <w:r w:rsidR="009258CE" w:rsidRPr="00B03CF9">
        <w:rPr>
          <w:szCs w:val="22"/>
        </w:rPr>
        <w:t>x</w:t>
      </w:r>
      <w:r w:rsidR="003C6B82" w:rsidRPr="00B03CF9">
        <w:rPr>
          <w:szCs w:val="22"/>
        </w:rPr>
        <w:t>amen de la gestión y la administración en la Organización Mundial de la Propiedad Intelectual</w:t>
      </w:r>
      <w:r w:rsidRPr="00B03CF9">
        <w:rPr>
          <w:szCs w:val="22"/>
        </w:rPr>
        <w:t xml:space="preserve"> (</w:t>
      </w:r>
      <w:r w:rsidR="003C6B82" w:rsidRPr="00B03CF9">
        <w:rPr>
          <w:szCs w:val="22"/>
        </w:rPr>
        <w:t>OMPI</w:t>
      </w:r>
      <w:r w:rsidRPr="00B03CF9">
        <w:rPr>
          <w:szCs w:val="22"/>
        </w:rPr>
        <w:t>)”</w:t>
      </w:r>
      <w:r w:rsidR="001606EC" w:rsidRPr="00B03CF9">
        <w:rPr>
          <w:szCs w:val="22"/>
        </w:rPr>
        <w:t xml:space="preserve"> </w:t>
      </w:r>
      <w:r w:rsidR="001606EC" w:rsidRPr="00B03CF9">
        <w:rPr>
          <w:noProof/>
          <w:lang w:val="fr-CH" w:eastAsia="fr-CH"/>
        </w:rPr>
        <w:drawing>
          <wp:inline distT="0" distB="0" distL="0" distR="0" wp14:anchorId="306CE25C" wp14:editId="5C34B398">
            <wp:extent cx="287574" cy="134044"/>
            <wp:effectExtent l="0" t="0" r="0" b="0"/>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354804" w:rsidRPr="00B03CF9" w:rsidRDefault="00354804" w:rsidP="00354804"/>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354804" w:rsidRPr="00B03CF9" w:rsidTr="00417107">
        <w:tc>
          <w:tcPr>
            <w:tcW w:w="2093" w:type="dxa"/>
            <w:shd w:val="clear" w:color="auto" w:fill="DBE5F1" w:themeFill="accent1" w:themeFillTint="33"/>
          </w:tcPr>
          <w:p w:rsidR="00354804" w:rsidRPr="00B03CF9" w:rsidRDefault="00354804" w:rsidP="00417107">
            <w:pPr>
              <w:rPr>
                <w:b/>
                <w:sz w:val="18"/>
                <w:szCs w:val="16"/>
              </w:rPr>
            </w:pPr>
          </w:p>
          <w:p w:rsidR="00354804" w:rsidRPr="00B03CF9" w:rsidRDefault="00DB4039" w:rsidP="00417107">
            <w:pPr>
              <w:rPr>
                <w:b/>
                <w:sz w:val="18"/>
                <w:szCs w:val="16"/>
              </w:rPr>
            </w:pPr>
            <w:r w:rsidRPr="00B03CF9">
              <w:rPr>
                <w:b/>
                <w:sz w:val="18"/>
                <w:szCs w:val="16"/>
              </w:rPr>
              <w:t>Recomendación</w:t>
            </w:r>
            <w:r w:rsidR="00354804" w:rsidRPr="00B03CF9">
              <w:rPr>
                <w:b/>
                <w:sz w:val="18"/>
                <w:szCs w:val="16"/>
              </w:rPr>
              <w:t xml:space="preserve"> 1</w:t>
            </w:r>
          </w:p>
          <w:p w:rsidR="00354804" w:rsidRPr="00B03CF9" w:rsidRDefault="00354804" w:rsidP="00417107">
            <w:pPr>
              <w:rPr>
                <w:b/>
                <w:sz w:val="18"/>
                <w:szCs w:val="16"/>
              </w:rPr>
            </w:pPr>
          </w:p>
          <w:p w:rsidR="00354804" w:rsidRPr="00B03CF9" w:rsidRDefault="00354804" w:rsidP="00417107">
            <w:pPr>
              <w:rPr>
                <w:b/>
                <w:sz w:val="18"/>
                <w:szCs w:val="16"/>
              </w:rPr>
            </w:pPr>
          </w:p>
          <w:p w:rsidR="00354804" w:rsidRPr="00B03CF9" w:rsidRDefault="00354804" w:rsidP="00417107">
            <w:pPr>
              <w:rPr>
                <w:b/>
                <w:sz w:val="18"/>
                <w:szCs w:val="16"/>
              </w:rPr>
            </w:pPr>
          </w:p>
        </w:tc>
        <w:tc>
          <w:tcPr>
            <w:tcW w:w="7149" w:type="dxa"/>
          </w:tcPr>
          <w:p w:rsidR="00354804" w:rsidRPr="00B03CF9" w:rsidRDefault="00354804" w:rsidP="00417107">
            <w:pPr>
              <w:rPr>
                <w:sz w:val="18"/>
              </w:rPr>
            </w:pPr>
          </w:p>
          <w:p w:rsidR="00354804" w:rsidRPr="00B03CF9" w:rsidRDefault="003C6B82" w:rsidP="003C6B82">
            <w:pPr>
              <w:rPr>
                <w:sz w:val="18"/>
                <w:szCs w:val="18"/>
              </w:rPr>
            </w:pPr>
            <w:r w:rsidRPr="00B03CF9">
              <w:rPr>
                <w:sz w:val="18"/>
                <w:szCs w:val="18"/>
              </w:rPr>
              <w:t>La Asamblea General de la OMPI debe examinar el marco de gobernanza de la OMPI así como sus prácticas vigentes con miras a reforzar la capacidad de los órganos rectores de orientar y supervisar la labor de la organización.  Con ese fin, puede que los Estados miembros deseen considerar en sus deliberaciones las opciones que se proponen en el presente informe.</w:t>
            </w:r>
          </w:p>
          <w:p w:rsidR="00354804" w:rsidRPr="00B03CF9" w:rsidRDefault="00354804" w:rsidP="00417107"/>
        </w:tc>
      </w:tr>
      <w:tr w:rsidR="00354804" w:rsidRPr="00B03CF9" w:rsidTr="00417107">
        <w:tc>
          <w:tcPr>
            <w:tcW w:w="2093" w:type="dxa"/>
            <w:shd w:val="clear" w:color="auto" w:fill="DBE5F1" w:themeFill="accent1" w:themeFillTint="33"/>
          </w:tcPr>
          <w:p w:rsidR="00354804" w:rsidRPr="00B03CF9" w:rsidRDefault="00DB4039" w:rsidP="00417107">
            <w:pPr>
              <w:rPr>
                <w:sz w:val="18"/>
              </w:rPr>
            </w:pPr>
            <w:r w:rsidRPr="00B03CF9">
              <w:rPr>
                <w:b/>
                <w:sz w:val="18"/>
              </w:rPr>
              <w:t>Evaluación equipo directivo/coordinador</w:t>
            </w:r>
          </w:p>
        </w:tc>
        <w:tc>
          <w:tcPr>
            <w:tcW w:w="7149" w:type="dxa"/>
          </w:tcPr>
          <w:p w:rsidR="00354804" w:rsidRPr="00B03CF9" w:rsidRDefault="009258CE" w:rsidP="009277E6">
            <w:pPr>
              <w:rPr>
                <w:color w:val="000000"/>
                <w:sz w:val="18"/>
                <w:szCs w:val="18"/>
              </w:rPr>
            </w:pPr>
            <w:r w:rsidRPr="00B03CF9">
              <w:rPr>
                <w:color w:val="000000"/>
                <w:sz w:val="18"/>
                <w:szCs w:val="18"/>
              </w:rPr>
              <w:t xml:space="preserve">En su </w:t>
            </w:r>
            <w:r w:rsidR="00C20670" w:rsidRPr="00B03CF9">
              <w:rPr>
                <w:color w:val="000000"/>
                <w:sz w:val="18"/>
                <w:szCs w:val="18"/>
              </w:rPr>
              <w:t>vigesimocuarta</w:t>
            </w:r>
            <w:r w:rsidRPr="00B03CF9">
              <w:rPr>
                <w:color w:val="000000"/>
                <w:sz w:val="18"/>
                <w:szCs w:val="18"/>
              </w:rPr>
              <w:t xml:space="preserve"> sesión, el Comité del Programa y Presupuesto, reconociendo la necesidad de que se atienda </w:t>
            </w:r>
            <w:r w:rsidR="0046534C" w:rsidRPr="00B03CF9">
              <w:rPr>
                <w:color w:val="000000"/>
                <w:sz w:val="18"/>
                <w:szCs w:val="18"/>
              </w:rPr>
              <w:t xml:space="preserve">a </w:t>
            </w:r>
            <w:r w:rsidRPr="00B03CF9">
              <w:rPr>
                <w:color w:val="000000"/>
                <w:sz w:val="18"/>
                <w:szCs w:val="18"/>
              </w:rPr>
              <w:t xml:space="preserve">la cuestión de la gobernanza, con arreglo a la petición presentada </w:t>
            </w:r>
            <w:r w:rsidR="009277E6" w:rsidRPr="00B03CF9">
              <w:rPr>
                <w:color w:val="000000"/>
                <w:sz w:val="18"/>
                <w:szCs w:val="18"/>
              </w:rPr>
              <w:t>la quincuagésima cuarta serie de reuniones</w:t>
            </w:r>
            <w:r w:rsidRPr="00B03CF9">
              <w:rPr>
                <w:color w:val="000000"/>
                <w:sz w:val="18"/>
                <w:szCs w:val="18"/>
              </w:rPr>
              <w:t xml:space="preserve"> de las Asambleas de los Estados miembros de la OMPI:</w:t>
            </w:r>
            <w:r w:rsidR="00354804" w:rsidRPr="00B03CF9">
              <w:rPr>
                <w:color w:val="000000"/>
                <w:sz w:val="18"/>
                <w:szCs w:val="18"/>
              </w:rPr>
              <w:br/>
            </w:r>
          </w:p>
          <w:p w:rsidR="00354804" w:rsidRPr="00B03CF9" w:rsidRDefault="009258CE" w:rsidP="000C3269">
            <w:pPr>
              <w:rPr>
                <w:color w:val="000000"/>
                <w:sz w:val="18"/>
                <w:szCs w:val="18"/>
              </w:rPr>
            </w:pPr>
            <w:r w:rsidRPr="00B03CF9">
              <w:rPr>
                <w:color w:val="000000"/>
                <w:sz w:val="18"/>
                <w:szCs w:val="18"/>
              </w:rPr>
              <w:t>“</w:t>
            </w:r>
            <w:r w:rsidR="00354804" w:rsidRPr="00B03CF9">
              <w:rPr>
                <w:color w:val="000000"/>
                <w:sz w:val="18"/>
                <w:szCs w:val="18"/>
              </w:rPr>
              <w:t xml:space="preserve">i) </w:t>
            </w:r>
            <w:r w:rsidR="000C3269" w:rsidRPr="00B03CF9">
              <w:rPr>
                <w:color w:val="000000"/>
                <w:sz w:val="18"/>
                <w:szCs w:val="18"/>
              </w:rPr>
              <w:t xml:space="preserve">examinó activamente el tema en su 23ª y 24ª sesiones.  A resultas de ello, en la 23ª sesión se formularon las propuestas que constan en los Anexos I y II del documento WO/PBC/23/9, y en el documento del Presidente que se distribuyó en la 24ª sesión (y que se adjunta como Anexo I del presente documento (WO/PBC/24/17).  Aunque las delegaciones adelantaron opiniones divergentes, manifestaron estar dispuestas </w:t>
            </w:r>
            <w:r w:rsidR="00361A66" w:rsidRPr="00B03CF9">
              <w:rPr>
                <w:color w:val="000000"/>
                <w:sz w:val="18"/>
                <w:szCs w:val="18"/>
              </w:rPr>
              <w:t>a continuar examinando el tema;</w:t>
            </w:r>
            <w:r w:rsidR="00354804" w:rsidRPr="00B03CF9">
              <w:rPr>
                <w:color w:val="000000"/>
                <w:sz w:val="18"/>
                <w:szCs w:val="18"/>
              </w:rPr>
              <w:br/>
            </w:r>
          </w:p>
          <w:p w:rsidR="00354804" w:rsidRPr="00B03CF9" w:rsidRDefault="00354804" w:rsidP="005E4362">
            <w:pPr>
              <w:rPr>
                <w:color w:val="000000"/>
                <w:sz w:val="18"/>
                <w:szCs w:val="18"/>
              </w:rPr>
            </w:pPr>
            <w:r w:rsidRPr="00B03CF9">
              <w:rPr>
                <w:color w:val="000000"/>
                <w:sz w:val="18"/>
                <w:szCs w:val="18"/>
              </w:rPr>
              <w:t xml:space="preserve">ii) </w:t>
            </w:r>
            <w:r w:rsidR="000C3269" w:rsidRPr="00B03CF9">
              <w:rPr>
                <w:color w:val="000000"/>
                <w:sz w:val="18"/>
                <w:szCs w:val="18"/>
              </w:rPr>
              <w:t xml:space="preserve">convino en continuar examinando el tema de la gobernanza en la OMPI en su 25ª sesión a la luz de la recomendación 1 del </w:t>
            </w:r>
            <w:r w:rsidR="005E4362" w:rsidRPr="00B03CF9">
              <w:rPr>
                <w:color w:val="000000"/>
                <w:sz w:val="18"/>
                <w:szCs w:val="18"/>
              </w:rPr>
              <w:t>e</w:t>
            </w:r>
            <w:r w:rsidR="000C3269" w:rsidRPr="00B03CF9">
              <w:rPr>
                <w:color w:val="000000"/>
                <w:sz w:val="18"/>
                <w:szCs w:val="18"/>
              </w:rPr>
              <w:t xml:space="preserve">xamen </w:t>
            </w:r>
            <w:r w:rsidR="005E4362" w:rsidRPr="00B03CF9">
              <w:rPr>
                <w:color w:val="000000"/>
                <w:sz w:val="18"/>
                <w:szCs w:val="18"/>
              </w:rPr>
              <w:t>efectuado</w:t>
            </w:r>
            <w:r w:rsidR="000C3269" w:rsidRPr="00B03CF9">
              <w:rPr>
                <w:color w:val="000000"/>
                <w:sz w:val="18"/>
                <w:szCs w:val="18"/>
              </w:rPr>
              <w:t xml:space="preserve"> por la DCI de la </w:t>
            </w:r>
            <w:r w:rsidR="005E4362" w:rsidRPr="00B03CF9">
              <w:rPr>
                <w:color w:val="000000"/>
                <w:sz w:val="18"/>
                <w:szCs w:val="18"/>
              </w:rPr>
              <w:t>g</w:t>
            </w:r>
            <w:r w:rsidR="000C3269" w:rsidRPr="00B03CF9">
              <w:rPr>
                <w:color w:val="000000"/>
                <w:sz w:val="18"/>
                <w:szCs w:val="18"/>
              </w:rPr>
              <w:t xml:space="preserve">estión y la </w:t>
            </w:r>
            <w:r w:rsidR="005E4362" w:rsidRPr="00B03CF9">
              <w:rPr>
                <w:color w:val="000000"/>
                <w:sz w:val="18"/>
                <w:szCs w:val="18"/>
              </w:rPr>
              <w:t>a</w:t>
            </w:r>
            <w:r w:rsidR="000C3269" w:rsidRPr="00B03CF9">
              <w:rPr>
                <w:color w:val="000000"/>
                <w:sz w:val="18"/>
                <w:szCs w:val="18"/>
              </w:rPr>
              <w:t>dministración de la Organización Mundial de la Propiedad Intelectual (OMPI) (documento JIU/REP/2014/2);  y</w:t>
            </w:r>
          </w:p>
          <w:p w:rsidR="00354804" w:rsidRPr="00B03CF9" w:rsidRDefault="009258CE" w:rsidP="000C3269">
            <w:pPr>
              <w:rPr>
                <w:sz w:val="18"/>
              </w:rPr>
            </w:pPr>
            <w:r w:rsidRPr="00B03CF9">
              <w:rPr>
                <w:color w:val="000000"/>
                <w:sz w:val="18"/>
                <w:szCs w:val="18"/>
              </w:rPr>
              <w:br/>
            </w:r>
            <w:r w:rsidR="00354804" w:rsidRPr="00B03CF9">
              <w:rPr>
                <w:color w:val="000000"/>
                <w:sz w:val="18"/>
                <w:szCs w:val="18"/>
              </w:rPr>
              <w:t xml:space="preserve">iii) </w:t>
            </w:r>
            <w:r w:rsidR="000C3269" w:rsidRPr="00B03CF9">
              <w:rPr>
                <w:color w:val="000000"/>
                <w:sz w:val="18"/>
                <w:szCs w:val="18"/>
              </w:rPr>
              <w:t>convino en que los Estados miembros someterán propuestas sobre temas específicos de debate con la suficiente antelación a la 25ª sesión, y a más tardar el 1 de julio de 2016, y pidió a la Secretaría que compile esas propuestas para integrarlas en la documentación de dicha sesión</w:t>
            </w:r>
            <w:r w:rsidR="00354804" w:rsidRPr="00B03CF9">
              <w:rPr>
                <w:color w:val="000000"/>
                <w:sz w:val="18"/>
                <w:szCs w:val="18"/>
              </w:rPr>
              <w:t>.” (WIPO/PBC/24/17)</w:t>
            </w:r>
          </w:p>
        </w:tc>
      </w:tr>
      <w:tr w:rsidR="00354804" w:rsidRPr="00B03CF9" w:rsidTr="00417107">
        <w:tc>
          <w:tcPr>
            <w:tcW w:w="2093" w:type="dxa"/>
            <w:shd w:val="clear" w:color="auto" w:fill="DBE5F1" w:themeFill="accent1" w:themeFillTint="33"/>
          </w:tcPr>
          <w:p w:rsidR="00354804" w:rsidRPr="00B03CF9" w:rsidRDefault="00354804" w:rsidP="00417107">
            <w:pPr>
              <w:rPr>
                <w:b/>
                <w:sz w:val="18"/>
              </w:rPr>
            </w:pPr>
          </w:p>
        </w:tc>
        <w:tc>
          <w:tcPr>
            <w:tcW w:w="7149" w:type="dxa"/>
          </w:tcPr>
          <w:p w:rsidR="00354804" w:rsidRPr="00B03CF9" w:rsidRDefault="00354804" w:rsidP="00417107">
            <w:r w:rsidRPr="00B03CF9">
              <w:rPr>
                <w:noProof/>
                <w:lang w:val="fr-CH" w:eastAsia="fr-CH"/>
              </w:rPr>
              <mc:AlternateContent>
                <mc:Choice Requires="wps">
                  <w:drawing>
                    <wp:anchor distT="0" distB="0" distL="114300" distR="114300" simplePos="0" relativeHeight="251668480" behindDoc="0" locked="0" layoutInCell="1" allowOverlap="1" wp14:anchorId="6CDAB5B1" wp14:editId="1D794196">
                      <wp:simplePos x="0" y="0"/>
                      <wp:positionH relativeFrom="column">
                        <wp:posOffset>1096976</wp:posOffset>
                      </wp:positionH>
                      <wp:positionV relativeFrom="paragraph">
                        <wp:posOffset>132080</wp:posOffset>
                      </wp:positionV>
                      <wp:extent cx="1781175" cy="31432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1781175" cy="3143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2969BC" w:rsidRDefault="00C869E3" w:rsidP="005E47EF">
                                  <w:pPr>
                                    <w:jc w:val="center"/>
                                    <w:rPr>
                                      <w:i/>
                                      <w:sz w:val="16"/>
                                    </w:rPr>
                                  </w:pPr>
                                  <w:r>
                                    <w:rPr>
                                      <w:i/>
                                      <w:sz w:val="14"/>
                                      <w:szCs w:val="14"/>
                                    </w:rPr>
                                    <w:t>Anteriormente</w:t>
                                  </w:r>
                                  <w:r w:rsidRPr="001C6178">
                                    <w:rPr>
                                      <w:i/>
                                      <w:sz w:val="14"/>
                                      <w:szCs w:val="14"/>
                                    </w:rPr>
                                    <w:t xml:space="preserve"> “</w:t>
                                  </w:r>
                                  <w:r>
                                    <w:rPr>
                                      <w:i/>
                                      <w:sz w:val="14"/>
                                      <w:szCs w:val="14"/>
                                    </w:rPr>
                                    <w:t>en examen</w:t>
                                  </w:r>
                                  <w:r w:rsidRPr="001C6178">
                                    <w:rPr>
                                      <w:i/>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8" style="position:absolute;margin-left:86.4pt;margin-top:10.4pt;width:140.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dFnwIAAEQFAAAOAAAAZHJzL2Uyb0RvYy54bWysVMlu2zAQvRfoPxC8N7IcO06EyIERw0WB&#10;NAmyIGeaohaAIlmStux+fR8p2dl6KuqDzFn4ZubNDC+vdq0kW2Fdo1VO05MRJUJxXTSqyunz0+rb&#10;OSXOM1UwqZXI6V44ejX/+uWyM5kY61rLQlgCEOWyzuS09t5kSeJ4LVrmTrQRCsZS25Z5iLZKCss6&#10;oLcyGY9GZ0mnbWGs5sI5aJe9kc4jflkK7u/K0glPZE6Rm49fG7/r8E3mlyyrLDN1w4c02D9k0bJG&#10;IegRask8IxvbfIJqG26106U/4bpNdFk2XMQaUE06+lDNY82MiLWAHGeONLn/B8tvt/eWNEVOp1NK&#10;FGvRowe9UYUoyAPYY6qSgsAGojrjMvg/mns7SA7HUPWutG34Rz1kF8ndH8kVO084lOnsPE1nCMJh&#10;O00np+MImrzeNtb570K3JBxyakMaIYdILNveOI+w8D/4hYhOy6ZYNVJGYe+upSVbhmZjRgrdUSKZ&#10;81DmdBV/oQ5AvLsmFelyOp5ORpgQzjCFpWQex9aAF6cqSpisMN7c25jLu9vOVutj1HQ1uZgto5Pc&#10;tD910ScDZGAjNMugxkT26rODOmTUw3zOLlS7ZK7ur8TQQxFSBUARp3wgJ7Sob0o4+d16F3s7DjeC&#10;Zq2LPfptdb8IzvBVA/wbkHTPLCYfDGCb/R0+pdSgRQ8nSmptf/9NH/wxkLBS0mGTQNmvDbMC3P9Q&#10;GNWLdDIJqxeFyXQ2hmDfWtZvLWrTXmv0L8W7YXg8Bn8vD8fS6vYFS78IUWFiiiN235xBuPb9huPZ&#10;4GKxiG5YN8P8jXo0PIAH5gKzT7sXZs0wcR6zeqsPW8eyDzPX+4abSi82XpdNHMhXXtG8IGBVYxuH&#10;ZyW8BW/l6PX6+M3/AAAA//8DAFBLAwQUAAYACAAAACEA//dHYuAAAAAJAQAADwAAAGRycy9kb3du&#10;cmV2LnhtbEyPwU7DMBBE70j8g7VIXBC1SaCt0jgVQkIgTqWpODuxG0eN15HttoGvZzmV02g0o9m3&#10;5XpyAzuZEHuPEh5mApjB1useOwm7+vV+CSwmhVoNHo2EbxNhXV1flarQ/oyf5rRNHaMRjIWSYFMa&#10;C85ja41TceZHg5TtfXAqkQ0d10GdadwNPBNizp3qkS5YNZoXa9rD9ugk7Ju6rje7+ebjzk7vyx/b&#10;fL2pIOXtzfS8ApbMlC5l+MMndKiIqfFH1JEN5BcZoScJmSClwuNTngNrJCxEDrwq+f8Pql8AAAD/&#10;/wMAUEsBAi0AFAAGAAgAAAAhALaDOJL+AAAA4QEAABMAAAAAAAAAAAAAAAAAAAAAAFtDb250ZW50&#10;X1R5cGVzXS54bWxQSwECLQAUAAYACAAAACEAOP0h/9YAAACUAQAACwAAAAAAAAAAAAAAAAAvAQAA&#10;X3JlbHMvLnJlbHNQSwECLQAUAAYACAAAACEAsLQXRZ8CAABEBQAADgAAAAAAAAAAAAAAAAAuAgAA&#10;ZHJzL2Uyb0RvYy54bWxQSwECLQAUAAYACAAAACEA//dHYuAAAAAJAQAADwAAAAAAAAAAAAAAAAD5&#10;BAAAZHJzL2Rvd25yZXYueG1sUEsFBgAAAAAEAAQA8wAAAAYGAAAAAA==&#10;" fillcolor="window" strokecolor="#8eb4e3" strokeweight="2pt">
                      <v:textbox>
                        <w:txbxContent>
                          <w:p w:rsidR="00C869E3" w:rsidRPr="002969BC" w:rsidRDefault="00C869E3" w:rsidP="005E47EF">
                            <w:pPr>
                              <w:jc w:val="center"/>
                              <w:rPr>
                                <w:i/>
                                <w:sz w:val="16"/>
                              </w:rPr>
                            </w:pPr>
                            <w:r>
                              <w:rPr>
                                <w:i/>
                                <w:sz w:val="14"/>
                                <w:szCs w:val="14"/>
                              </w:rPr>
                              <w:t>Anteriormente</w:t>
                            </w:r>
                            <w:r w:rsidRPr="001C6178">
                              <w:rPr>
                                <w:i/>
                                <w:sz w:val="14"/>
                                <w:szCs w:val="14"/>
                              </w:rPr>
                              <w:t xml:space="preserve"> “</w:t>
                            </w:r>
                            <w:r>
                              <w:rPr>
                                <w:i/>
                                <w:sz w:val="14"/>
                                <w:szCs w:val="14"/>
                              </w:rPr>
                              <w:t>en examen</w:t>
                            </w:r>
                            <w:r w:rsidRPr="001C6178">
                              <w:rPr>
                                <w:i/>
                                <w:sz w:val="14"/>
                                <w:szCs w:val="14"/>
                              </w:rPr>
                              <w:t>”</w:t>
                            </w:r>
                          </w:p>
                        </w:txbxContent>
                      </v:textbox>
                    </v:roundrect>
                  </w:pict>
                </mc:Fallback>
              </mc:AlternateContent>
            </w:r>
          </w:p>
        </w:tc>
      </w:tr>
      <w:tr w:rsidR="00354804" w:rsidRPr="00B03CF9" w:rsidTr="00417107">
        <w:trPr>
          <w:trHeight w:val="368"/>
        </w:trPr>
        <w:tc>
          <w:tcPr>
            <w:tcW w:w="2093" w:type="dxa"/>
            <w:shd w:val="clear" w:color="auto" w:fill="DBE5F1" w:themeFill="accent1" w:themeFillTint="33"/>
          </w:tcPr>
          <w:p w:rsidR="00354804" w:rsidRPr="00B03CF9" w:rsidRDefault="00DB4039" w:rsidP="00417107">
            <w:pPr>
              <w:rPr>
                <w:b/>
                <w:sz w:val="18"/>
              </w:rPr>
            </w:pPr>
            <w:r w:rsidRPr="00B03CF9">
              <w:rPr>
                <w:b/>
                <w:sz w:val="18"/>
              </w:rPr>
              <w:t>Aceptación</w:t>
            </w:r>
            <w:r w:rsidR="00354804" w:rsidRPr="00B03CF9">
              <w:rPr>
                <w:sz w:val="18"/>
              </w:rPr>
              <w:t xml:space="preserve"> </w:t>
            </w:r>
          </w:p>
        </w:tc>
        <w:tc>
          <w:tcPr>
            <w:tcW w:w="7149" w:type="dxa"/>
          </w:tcPr>
          <w:p w:rsidR="00354804" w:rsidRPr="00B03CF9" w:rsidRDefault="00DB4039" w:rsidP="00417107">
            <w:pPr>
              <w:rPr>
                <w:b/>
                <w:sz w:val="18"/>
              </w:rPr>
            </w:pPr>
            <w:r w:rsidRPr="00B03CF9">
              <w:rPr>
                <w:sz w:val="18"/>
                <w:szCs w:val="18"/>
              </w:rPr>
              <w:t>Aceptada</w:t>
            </w:r>
          </w:p>
        </w:tc>
      </w:tr>
      <w:tr w:rsidR="00354804" w:rsidRPr="00B03CF9" w:rsidTr="00417107">
        <w:trPr>
          <w:trHeight w:val="367"/>
        </w:trPr>
        <w:tc>
          <w:tcPr>
            <w:tcW w:w="2093" w:type="dxa"/>
            <w:shd w:val="clear" w:color="auto" w:fill="DBE5F1" w:themeFill="accent1" w:themeFillTint="33"/>
          </w:tcPr>
          <w:p w:rsidR="00354804" w:rsidRPr="00B03CF9" w:rsidRDefault="00DB4039" w:rsidP="00417107">
            <w:pPr>
              <w:rPr>
                <w:b/>
                <w:sz w:val="18"/>
              </w:rPr>
            </w:pPr>
            <w:r w:rsidRPr="00B03CF9">
              <w:rPr>
                <w:b/>
                <w:sz w:val="18"/>
              </w:rPr>
              <w:t>Aplicación</w:t>
            </w:r>
          </w:p>
        </w:tc>
        <w:tc>
          <w:tcPr>
            <w:tcW w:w="7149" w:type="dxa"/>
          </w:tcPr>
          <w:p w:rsidR="00354804" w:rsidRPr="00B03CF9" w:rsidRDefault="00DB4039" w:rsidP="00417107">
            <w:pPr>
              <w:rPr>
                <w:lang w:eastAsia="fr-CH"/>
              </w:rPr>
            </w:pPr>
            <w:r w:rsidRPr="00B03CF9">
              <w:rPr>
                <w:sz w:val="18"/>
                <w:lang w:eastAsia="fr-CH"/>
              </w:rPr>
              <w:t>En curso</w:t>
            </w:r>
          </w:p>
        </w:tc>
      </w:tr>
      <w:tr w:rsidR="00354804" w:rsidRPr="00B03CF9" w:rsidTr="00417107">
        <w:tc>
          <w:tcPr>
            <w:tcW w:w="2093" w:type="dxa"/>
            <w:shd w:val="clear" w:color="auto" w:fill="DBE5F1" w:themeFill="accent1" w:themeFillTint="33"/>
          </w:tcPr>
          <w:p w:rsidR="00354804" w:rsidRPr="00B03CF9" w:rsidRDefault="00DB4039" w:rsidP="00417107">
            <w:pPr>
              <w:rPr>
                <w:b/>
                <w:sz w:val="18"/>
              </w:rPr>
            </w:pPr>
            <w:r w:rsidRPr="00B03CF9">
              <w:rPr>
                <w:b/>
                <w:sz w:val="18"/>
              </w:rPr>
              <w:t>Funcionario encargado</w:t>
            </w:r>
          </w:p>
        </w:tc>
        <w:tc>
          <w:tcPr>
            <w:tcW w:w="7149" w:type="dxa"/>
          </w:tcPr>
          <w:p w:rsidR="00354804" w:rsidRPr="00B03CF9" w:rsidRDefault="00C26A6C" w:rsidP="00C26A6C">
            <w:pPr>
              <w:rPr>
                <w:rFonts w:eastAsia="Calibri"/>
                <w:sz w:val="18"/>
                <w:szCs w:val="18"/>
              </w:rPr>
            </w:pPr>
            <w:r w:rsidRPr="00B03CF9">
              <w:rPr>
                <w:rFonts w:eastAsia="Calibri"/>
                <w:sz w:val="18"/>
                <w:szCs w:val="18"/>
              </w:rPr>
              <w:t>Subdirector General del Sector de Administración y Gestión y Jefe de Gabinete</w:t>
            </w:r>
          </w:p>
          <w:p w:rsidR="00354804" w:rsidRPr="00B03CF9" w:rsidRDefault="00354804" w:rsidP="00417107">
            <w:pPr>
              <w:rPr>
                <w:sz w:val="18"/>
              </w:rPr>
            </w:pPr>
          </w:p>
        </w:tc>
      </w:tr>
    </w:tbl>
    <w:p w:rsidR="00354804" w:rsidRPr="00B03CF9" w:rsidRDefault="00354804" w:rsidP="00354804">
      <w:pPr>
        <w:rPr>
          <w:sz w:val="20"/>
        </w:rPr>
      </w:pPr>
    </w:p>
    <w:p w:rsidR="0082272E" w:rsidRPr="00B03CF9" w:rsidRDefault="0082272E">
      <w:pPr>
        <w:rPr>
          <w:sz w:val="20"/>
        </w:rPr>
      </w:pPr>
      <w:r w:rsidRPr="00B03CF9">
        <w:rPr>
          <w:sz w:val="20"/>
        </w:rPr>
        <w:br w:type="page"/>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p>
          <w:p w:rsidR="0082272E" w:rsidRPr="00B03CF9" w:rsidRDefault="0082272E" w:rsidP="0061246B">
            <w:pPr>
              <w:rPr>
                <w:b/>
                <w:sz w:val="18"/>
                <w:szCs w:val="16"/>
              </w:rPr>
            </w:pPr>
            <w:r w:rsidRPr="00B03CF9">
              <w:rPr>
                <w:b/>
                <w:sz w:val="18"/>
                <w:szCs w:val="16"/>
              </w:rPr>
              <w:t>Recomendación 6</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szCs w:val="18"/>
              </w:rPr>
            </w:pPr>
          </w:p>
          <w:p w:rsidR="0082272E" w:rsidRPr="00B03CF9" w:rsidRDefault="0082272E" w:rsidP="0061246B">
            <w:r w:rsidRPr="00B03CF9">
              <w:rPr>
                <w:color w:val="000000"/>
                <w:sz w:val="18"/>
              </w:rPr>
              <w:t>El Comité de Coordinación debe reexaminar los principios vigentes acerca de la distribución geográfica a fin de garantizar una mayor diversidad geográfica del personal profesional de la OMPI.</w:t>
            </w: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B66A59">
            <w:pPr>
              <w:rPr>
                <w:sz w:val="18"/>
              </w:rPr>
            </w:pPr>
            <w:r w:rsidRPr="00B03CF9">
              <w:rPr>
                <w:color w:val="000000"/>
                <w:sz w:val="18"/>
              </w:rPr>
              <w:t>En su reunión anual del 12 de octubre de 2015, el Comité de Coordinación “tomó nota de que se llevarán a cabo consultas bajo la dirección del Presidente del Comité de Coordinación de la OMPI a los fines de examinar los principios de representación geográfica de 1975 con miras a presentar una propuesta al Comité de Coordinación durante la serie de reuniones de 2016 de las Asambleas de los Estados miembros.”  (Véase el documento WO/CC/71/7 PROV., página 1</w:t>
            </w:r>
            <w:r w:rsidR="00D03B99" w:rsidRPr="00B03CF9">
              <w:rPr>
                <w:color w:val="000000"/>
                <w:sz w:val="18"/>
              </w:rPr>
              <w:t>4</w:t>
            </w:r>
            <w:r w:rsidRPr="00B03CF9">
              <w:rPr>
                <w:color w:val="000000"/>
                <w:sz w:val="18"/>
              </w:rPr>
              <w:t>).  Para acometer este proceso, el Presidente mantuvo el 28 de enero de 2016 una primera reunión de consulta con los coordinadores regionales.  A petición del Presidente, la Secretaría preparó para esa reunión una serie temas propuestos para el debate junto con información relacionada.  El 4 de marzo de 2016 se celebró una reunión de seguimiento y hay programada una tercera reunión para el mes de mayo</w:t>
            </w:r>
            <w:r w:rsidRPr="00B03CF9">
              <w:rPr>
                <w:sz w:val="18"/>
              </w:rPr>
              <w:t>.</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0528" behindDoc="0" locked="0" layoutInCell="1" allowOverlap="1" wp14:anchorId="4FD5DBC0" wp14:editId="5A5C40CC">
                      <wp:simplePos x="0" y="0"/>
                      <wp:positionH relativeFrom="column">
                        <wp:posOffset>1078258</wp:posOffset>
                      </wp:positionH>
                      <wp:positionV relativeFrom="paragraph">
                        <wp:posOffset>130065</wp:posOffset>
                      </wp:positionV>
                      <wp:extent cx="2218414" cy="413467"/>
                      <wp:effectExtent l="0" t="0" r="10795" b="24765"/>
                      <wp:wrapNone/>
                      <wp:docPr id="56" name="Rounded Rectangle 56"/>
                      <wp:cNvGraphicFramePr/>
                      <a:graphic xmlns:a="http://schemas.openxmlformats.org/drawingml/2006/main">
                        <a:graphicData uri="http://schemas.microsoft.com/office/word/2010/wordprocessingShape">
                          <wps:wsp>
                            <wps:cNvSpPr/>
                            <wps:spPr>
                              <a:xfrm>
                                <a:off x="0" y="0"/>
                                <a:ext cx="2218414" cy="413467"/>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404DF4" w:rsidRDefault="00C869E3" w:rsidP="0082272E">
                                  <w:pPr>
                                    <w:jc w:val="center"/>
                                    <w:rPr>
                                      <w:i/>
                                      <w:sz w:val="14"/>
                                      <w:szCs w:val="14"/>
                                    </w:rPr>
                                  </w:pPr>
                                  <w:r w:rsidRPr="00404DF4">
                                    <w:rPr>
                                      <w:i/>
                                      <w:sz w:val="14"/>
                                      <w:szCs w:val="14"/>
                                    </w:rPr>
                                    <w:t>Sin cambios con respect</w:t>
                                  </w:r>
                                  <w:r>
                                    <w:rPr>
                                      <w:i/>
                                      <w:sz w:val="14"/>
                                      <w:szCs w:val="14"/>
                                    </w:rPr>
                                    <w:t>o</w:t>
                                  </w:r>
                                  <w:r w:rsidRPr="00404DF4">
                                    <w:rPr>
                                      <w:i/>
                                      <w:sz w:val="14"/>
                                      <w:szCs w:val="14"/>
                                    </w:rPr>
                                    <w:t xml:space="preserve"> a la situaci</w:t>
                                  </w:r>
                                  <w:r>
                                    <w:rPr>
                                      <w:i/>
                                      <w:sz w:val="14"/>
                                      <w:szCs w:val="14"/>
                                    </w:rPr>
                                    <w:t>ón anterior</w:t>
                                  </w:r>
                                </w:p>
                                <w:p w:rsidR="00C869E3" w:rsidRPr="00354804" w:rsidRDefault="00C869E3" w:rsidP="0082272E">
                                  <w:pPr>
                                    <w:jc w:val="center"/>
                                    <w:rPr>
                                      <w:i/>
                                      <w:sz w:val="16"/>
                                      <w:lang w:val="en-US"/>
                                    </w:rPr>
                                  </w:pPr>
                                  <w:r>
                                    <w:rPr>
                                      <w:i/>
                                      <w:sz w:val="14"/>
                                      <w:szCs w:val="14"/>
                                      <w:lang w:val="en-US"/>
                                    </w:rPr>
                                    <w:t>Se ha actualizado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29" style="position:absolute;margin-left:84.9pt;margin-top:10.25pt;width:174.7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3DnwIAAEQFAAAOAAAAZHJzL2Uyb0RvYy54bWysVMlu2zAQvRfoPxC8N7IcxUmEyIERw0WB&#10;NAmSFDnTFLUAFMmStGX36/tIyc7Snor6IM/Gx5k3M7y63nWSbIV1rVYFTU8mlAjFddmquqA/nldf&#10;LihxnqmSSa1EQffC0ev5509XvcnFVDdalsISgCiX96agjfcmTxLHG9Exd6KNUHBW2nbMQ7V1UlrW&#10;A72TyXQymSW9tqWxmgvnYF0OTjqP+FUluL+vKic8kQVFbj5+bfyuwzeZX7G8tsw0LR/TYP+QRcda&#10;hUuPUEvmGdnY9g+oruVWO135E667RFdVy0WsAdWkkw/VPDXMiFgLyHHmSJP7f7D8bvtgSVsW9GxG&#10;iWIdevSoN6oUJXkEe0zVUhD4QFRvXI74J/NgR81BDFXvKtuFf9RDdpHc/ZFcsfOEwzidphdZmlHC&#10;4cvS02x2HkCT19PGOv9V6I4EoaA2pBFyiMSy7a3zQ/whLtzotGzLVStlVPbuRlqyZWg2ZqTUPSWS&#10;OQ9jQVfxN1757phUpEd+Z9kEE8IZprCSzEPsDHhxqqaEyRrjzb2Nubw77Wy9Pt6arrLL82UMkpvu&#10;uy6HZIAMbGTPcpgxkYN5djCDhBEmEvIOP1S7ZK4ZjkTXWIRUAVDEKR/JCS0amhIkv1vvYm9Pw4lg&#10;Wetyj35bPSyCM3zVAv8WJD0wi8kHA9hmf49PJTVo0aNESaPtr7/ZQzwGEl5KemwSKPu5YVaA+28K&#10;o3qZZllYvahkZ+dTKPatZ/3WozbdjUb/UrwbhkcxxHt5ECuruxcs/SLcChdTHHcPzRmVGz9sOJ4N&#10;LhaLGIZ1M8zfqifDA3hgLjD7vHth1owT5zGrd/qwdSz/MHNDbDip9GLjddXGgXzlFc0LClY1tnF8&#10;VsJb8FaPUa+P3/w3AAAA//8DAFBLAwQUAAYACAAAACEAsyRwsd8AAAAJAQAADwAAAGRycy9kb3du&#10;cmV2LnhtbEyPQUvDQBSE74L/YXmCF7GbBhLSmE0RQRRPtSmeX7Kv2WD2bchu2+ivdz3pcZhh5ptq&#10;u9hRnGn2g2MF61UCgrhzeuBewaF5vi9A+ICscXRMCr7Iw7a+vqqw1O7C73Teh17EEvYlKjAhTKWU&#10;vjNk0a/cRBy9o5sthijnXuoZL7HcjjJNklxaHDguGJzoyVD3uT9ZBce2aZrdId+93Znltfg27ccL&#10;zkrd3iyPDyACLeEvDL/4ER3qyNS6E2svxqjzTUQPCtIkAxED2XqTgmgVFFkOsq7k/wf1DwAAAP//&#10;AwBQSwECLQAUAAYACAAAACEAtoM4kv4AAADhAQAAEwAAAAAAAAAAAAAAAAAAAAAAW0NvbnRlbnRf&#10;VHlwZXNdLnhtbFBLAQItABQABgAIAAAAIQA4/SH/1gAAAJQBAAALAAAAAAAAAAAAAAAAAC8BAABf&#10;cmVscy8ucmVsc1BLAQItABQABgAIAAAAIQDf4N3DnwIAAEQFAAAOAAAAAAAAAAAAAAAAAC4CAABk&#10;cnMvZTJvRG9jLnhtbFBLAQItABQABgAIAAAAIQCzJHCx3wAAAAkBAAAPAAAAAAAAAAAAAAAAAPkE&#10;AABkcnMvZG93bnJldi54bWxQSwUGAAAAAAQABADzAAAABQYAAAAA&#10;" fillcolor="window" strokecolor="#8eb4e3" strokeweight="2pt">
                      <v:textbox>
                        <w:txbxContent>
                          <w:p w:rsidR="00C869E3" w:rsidRPr="00404DF4" w:rsidRDefault="00C869E3" w:rsidP="0082272E">
                            <w:pPr>
                              <w:jc w:val="center"/>
                              <w:rPr>
                                <w:i/>
                                <w:sz w:val="14"/>
                                <w:szCs w:val="14"/>
                              </w:rPr>
                            </w:pPr>
                            <w:r w:rsidRPr="00404DF4">
                              <w:rPr>
                                <w:i/>
                                <w:sz w:val="14"/>
                                <w:szCs w:val="14"/>
                              </w:rPr>
                              <w:t>Sin cambios con respect</w:t>
                            </w:r>
                            <w:r>
                              <w:rPr>
                                <w:i/>
                                <w:sz w:val="14"/>
                                <w:szCs w:val="14"/>
                              </w:rPr>
                              <w:t>o</w:t>
                            </w:r>
                            <w:r w:rsidRPr="00404DF4">
                              <w:rPr>
                                <w:i/>
                                <w:sz w:val="14"/>
                                <w:szCs w:val="14"/>
                              </w:rPr>
                              <w:t xml:space="preserve"> a la situaci</w:t>
                            </w:r>
                            <w:r>
                              <w:rPr>
                                <w:i/>
                                <w:sz w:val="14"/>
                                <w:szCs w:val="14"/>
                              </w:rPr>
                              <w:t>ón anterior</w:t>
                            </w:r>
                          </w:p>
                          <w:p w:rsidR="00C869E3" w:rsidRPr="00354804" w:rsidRDefault="00C869E3" w:rsidP="0082272E">
                            <w:pPr>
                              <w:jc w:val="center"/>
                              <w:rPr>
                                <w:i/>
                                <w:sz w:val="16"/>
                                <w:lang w:val="en-US"/>
                              </w:rPr>
                            </w:pPr>
                            <w:r>
                              <w:rPr>
                                <w:i/>
                                <w:sz w:val="14"/>
                                <w:szCs w:val="14"/>
                                <w:lang w:val="en-US"/>
                              </w:rPr>
                              <w:t xml:space="preserve">Se ha </w:t>
                            </w:r>
                            <w:proofErr w:type="spellStart"/>
                            <w:r>
                              <w:rPr>
                                <w:i/>
                                <w:sz w:val="14"/>
                                <w:szCs w:val="14"/>
                                <w:lang w:val="en-US"/>
                              </w:rPr>
                              <w:t>actualizado</w:t>
                            </w:r>
                            <w:proofErr w:type="spellEnd"/>
                            <w:r>
                              <w:rPr>
                                <w:i/>
                                <w:sz w:val="14"/>
                                <w:szCs w:val="14"/>
                                <w:lang w:val="en-US"/>
                              </w:rPr>
                              <w:t xml:space="preserve"> la </w:t>
                            </w:r>
                            <w:proofErr w:type="spellStart"/>
                            <w:r>
                              <w:rPr>
                                <w:i/>
                                <w:sz w:val="14"/>
                                <w:szCs w:val="14"/>
                                <w:lang w:val="en-US"/>
                              </w:rPr>
                              <w:t>evaluación</w:t>
                            </w:r>
                            <w:proofErr w:type="spellEnd"/>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En examen</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sz w:val="18"/>
                <w:lang w:eastAsia="fr-CH"/>
              </w:rPr>
            </w:pP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p w:rsidR="0082272E" w:rsidRPr="00B03CF9" w:rsidRDefault="0082272E" w:rsidP="0061246B">
            <w:pPr>
              <w:rPr>
                <w:b/>
                <w:sz w:val="18"/>
              </w:rPr>
            </w:pPr>
          </w:p>
        </w:tc>
        <w:tc>
          <w:tcPr>
            <w:tcW w:w="7149" w:type="dxa"/>
          </w:tcPr>
          <w:p w:rsidR="0082272E" w:rsidRPr="00B03CF9" w:rsidRDefault="0082272E" w:rsidP="0061246B">
            <w:pPr>
              <w:rPr>
                <w:sz w:val="18"/>
                <w:szCs w:val="18"/>
              </w:rPr>
            </w:pPr>
            <w:r w:rsidRPr="00B03CF9">
              <w:rPr>
                <w:sz w:val="18"/>
                <w:szCs w:val="18"/>
              </w:rPr>
              <w:t>Directora del Departamento de la Gestión de los Recursos Humanos</w:t>
            </w:r>
          </w:p>
          <w:p w:rsidR="0082272E" w:rsidRPr="00B03CF9" w:rsidRDefault="0082272E" w:rsidP="0061246B">
            <w:pPr>
              <w:rPr>
                <w:sz w:val="18"/>
              </w:rPr>
            </w:pPr>
          </w:p>
        </w:tc>
      </w:tr>
    </w:tbl>
    <w:p w:rsidR="0082272E" w:rsidRPr="00B03CF9" w:rsidRDefault="0082272E" w:rsidP="0082272E">
      <w:pPr>
        <w:rPr>
          <w:sz w:val="20"/>
        </w:rPr>
      </w:pPr>
    </w:p>
    <w:p w:rsidR="0082272E" w:rsidRPr="00B03CF9" w:rsidRDefault="0082272E" w:rsidP="0082272E">
      <w:pPr>
        <w:rPr>
          <w:sz w:val="20"/>
        </w:rPr>
      </w:pPr>
    </w:p>
    <w:p w:rsidR="0082272E" w:rsidRPr="00B03CF9" w:rsidRDefault="0082272E" w:rsidP="0082272E">
      <w:r w:rsidRPr="00B03CF9">
        <w:t>III.</w:t>
      </w:r>
      <w:r w:rsidRPr="00B03CF9">
        <w:tab/>
        <w:t>RECOMENDACIONES PROCEDENTES DE LOS EXÁMENES DE LA DCI EFECTUADOS EN 2012</w:t>
      </w:r>
    </w:p>
    <w:p w:rsidR="0082272E" w:rsidRPr="00B03CF9" w:rsidRDefault="0082272E" w:rsidP="0082272E">
      <w:pPr>
        <w:rPr>
          <w:sz w:val="20"/>
        </w:rPr>
      </w:pPr>
    </w:p>
    <w:p w:rsidR="0082272E" w:rsidRPr="00B03CF9" w:rsidRDefault="0082272E" w:rsidP="0082272E">
      <w:r w:rsidRPr="00B03CF9">
        <w:rPr>
          <w:b/>
        </w:rPr>
        <w:t>JIU/REP/2012/12</w:t>
      </w:r>
      <w:r w:rsidRPr="00B03CF9">
        <w:t xml:space="preserve"> “Planificación estratégica en el sistema de las Naciones Unidas”  </w:t>
      </w:r>
      <w:r w:rsidRPr="00B03CF9">
        <w:rPr>
          <w:noProof/>
          <w:lang w:val="fr-CH" w:eastAsia="fr-CH"/>
        </w:rPr>
        <w:drawing>
          <wp:inline distT="0" distB="0" distL="0" distR="0" wp14:anchorId="202EA91A" wp14:editId="391A1FDD">
            <wp:extent cx="287574" cy="134044"/>
            <wp:effectExtent l="0" t="0" r="0" b="0"/>
            <wp:docPr id="22" name="Picture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82272E" w:rsidRPr="00B03CF9" w:rsidRDefault="0082272E" w:rsidP="0082272E">
      <w:pPr>
        <w:rPr>
          <w:sz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r w:rsidRPr="00B03CF9">
              <w:br w:type="page"/>
            </w:r>
          </w:p>
          <w:p w:rsidR="0082272E" w:rsidRPr="00B03CF9" w:rsidRDefault="0082272E" w:rsidP="0061246B">
            <w:pPr>
              <w:rPr>
                <w:b/>
                <w:sz w:val="18"/>
                <w:szCs w:val="16"/>
              </w:rPr>
            </w:pPr>
            <w:r w:rsidRPr="00B03CF9">
              <w:rPr>
                <w:b/>
                <w:sz w:val="18"/>
                <w:szCs w:val="16"/>
              </w:rPr>
              <w:t>Recomendación 4</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rPr>
            </w:pPr>
          </w:p>
          <w:p w:rsidR="0082272E" w:rsidRPr="00B03CF9" w:rsidRDefault="0082272E" w:rsidP="0061246B">
            <w:pPr>
              <w:rPr>
                <w:sz w:val="18"/>
                <w:szCs w:val="18"/>
              </w:rPr>
            </w:pPr>
            <w:r w:rsidRPr="00B03CF9">
              <w:rPr>
                <w:sz w:val="18"/>
                <w:szCs w:val="18"/>
              </w:rPr>
              <w:t>Los órganos legislativos de las organizaciones del sistema de las Naciones Unidas deberían formular y definir marcos estratégicos sectoriales pertinentes a nivel de todo el sistema por conducto del Consejo Económico y Social para alcanzar los objetivos a largo plazo fijados en el Documento Final de la Cumbre Mundial 2005, aprobado por la Asamblea General en su resolución 60/1, así como los establecidos por las misiones y mandatos de las organizaciones del sistema como resultado de conferencias mundiales.</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61246B">
            <w:pPr>
              <w:rPr>
                <w:sz w:val="18"/>
              </w:rPr>
            </w:pPr>
            <w:r w:rsidRPr="00B03CF9">
              <w:rPr>
                <w:color w:val="000000"/>
                <w:sz w:val="18"/>
              </w:rPr>
              <w:t>Los objetivos comunes a todo el sistema son reconocidos en la Agenda 2030 para el Desarrollo Sostenible:  por ejemplo, los 17 Objetivos de Desarrollo Sostenible (SDG), que constituyen un marco para la preparación de los planes estratégicos en el sistema de las Naciones Unidas.</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1552" behindDoc="0" locked="0" layoutInCell="1" allowOverlap="1" wp14:anchorId="3A453DD3" wp14:editId="0D6187A5">
                      <wp:simplePos x="0" y="0"/>
                      <wp:positionH relativeFrom="column">
                        <wp:posOffset>1180465</wp:posOffset>
                      </wp:positionH>
                      <wp:positionV relativeFrom="paragraph">
                        <wp:posOffset>127000</wp:posOffset>
                      </wp:positionV>
                      <wp:extent cx="1562100" cy="3810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E41CF2" w:rsidRDefault="00C869E3" w:rsidP="0082272E">
                                  <w:pPr>
                                    <w:jc w:val="center"/>
                                    <w:rPr>
                                      <w:i/>
                                      <w:sz w:val="14"/>
                                      <w:szCs w:val="14"/>
                                      <w:lang w:val="fr-CH"/>
                                    </w:rPr>
                                  </w:pPr>
                                  <w:r w:rsidRPr="00B03CF9">
                                    <w:rPr>
                                      <w:i/>
                                      <w:sz w:val="14"/>
                                      <w:szCs w:val="14"/>
                                    </w:rPr>
                                    <w:t>Anteriormente</w:t>
                                  </w:r>
                                  <w:r>
                                    <w:rPr>
                                      <w:i/>
                                      <w:sz w:val="14"/>
                                      <w:szCs w:val="14"/>
                                      <w:lang w:val="fr-CH"/>
                                    </w:rPr>
                                    <w:t xml:space="preserve"> “en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0" style="position:absolute;margin-left:92.95pt;margin-top:10pt;width:123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9UmgIAAEQFAAAOAAAAZHJzL2Uyb0RvYy54bWysVMlu2zAQvRfoPxC8N7JcZxMiB0YMFwXS&#10;xEhS5ExT1AJQJEvSltyv7yMlO1tPRXWgZuMsb2Z4dd23kuyEdY1WOU1PJpQIxXXRqCqnP59WXy4o&#10;cZ6pgkmtRE73wtHr+edPV53JxFTXWhbCEjhRLutMTmvvTZYkjteiZe5EG6GgLLVtmQdrq6SwrIP3&#10;VibTyeQs6bQtjNVcOAfpclDSefRfloL7+7J0whOZU+Tm42njuQlnMr9iWWWZqRs+psH+IYuWNQpB&#10;j66WzDOytc0HV23DrXa69Cdct4kuy4aLWAOqSSfvqnmsmRGxFoDjzBEm9//c8rvd2pKmyOk0pUSx&#10;Fj160FtViII8AD2mKikIdACqMy6D/aNZ25FzIEPVfWnb8Ec9pI/g7o/git4TDmF6ejZNJ+gBh+7r&#10;BciIfvJy21jnvwndkkDk1IY0Qg4RWLa7dR5hYX+wCxGdlk2xaqSMzN7dSEt2DM3GjBS6o0Qy5yHM&#10;6Sp+oQ64eHNNKtKh/tNZzI5hCkvJPBJtDXBxqqKEyQrjzb2Nuby57Wy1OUZNV7PL82U0ktv2hy6G&#10;ZOB5qJZlEGMiB/HZQRwyGtx8zC5Uu2SuHq7E0GMRUoWiRZzyEZzQoqEpgfL9po+9nR3at9HFHv22&#10;elgEZ/iqgf9bgLRmFpOP/mCb/T2OUmrAokeKklrb33+TB3sMJLSUdNgkQPZry6wA9t8VRvUync3C&#10;6kVmdno+BWNfazavNWrb3mj0D9OI7CIZ7L08kKXV7TOWfhGiQsUUR+yhOSNz44cNx7PBxWIRzbBu&#10;hvlb9Wh4cB6QC8g+9c/MmnHiPGb1Th+2jmXvZm6wDTeVXmy9Lps4kAHpAVc0LzBY1djG8VkJb8Fr&#10;Plq9PH7zPwAAAP//AwBQSwMEFAAGAAgAAAAhAFt8v2reAAAACQEAAA8AAABkcnMvZG93bnJldi54&#10;bWxMj81OwzAQhO9IvIO1SFwQdcpPlaZxKoSEQJxKU3HexNs4IrYj220DT89yKseZHc18W64nO4gj&#10;hdh7p2A+y0CQa73uXadgV7/c5iBiQqdx8I4UfFOEdXV5UWKh/cl90HGbOsElLhaowKQ0FlLG1pDF&#10;OPMjOb7tfbCYWIZO6oAnLreDvMuyhbTYO14wONKzofZre7AK9k1d15vdYvN+Y6a3/Mc0n68YlLq+&#10;mp5WIBJN6RyGP3xGh4qZGn9wOoqBdf645KgCngHBgYf7ORuNgpwNWZXy/wfVLwAAAP//AwBQSwEC&#10;LQAUAAYACAAAACEAtoM4kv4AAADhAQAAEwAAAAAAAAAAAAAAAAAAAAAAW0NvbnRlbnRfVHlwZXNd&#10;LnhtbFBLAQItABQABgAIAAAAIQA4/SH/1gAAAJQBAAALAAAAAAAAAAAAAAAAAC8BAABfcmVscy8u&#10;cmVsc1BLAQItABQABgAIAAAAIQCcUz9UmgIAAEQFAAAOAAAAAAAAAAAAAAAAAC4CAABkcnMvZTJv&#10;RG9jLnhtbFBLAQItABQABgAIAAAAIQBbfL9q3gAAAAkBAAAPAAAAAAAAAAAAAAAAAPQEAABkcnMv&#10;ZG93bnJldi54bWxQSwUGAAAAAAQABADzAAAA/wUAAAAA&#10;" fillcolor="window" strokecolor="#8eb4e3" strokeweight="2pt">
                      <v:textbox>
                        <w:txbxContent>
                          <w:p w:rsidR="00C869E3" w:rsidRPr="00E41CF2" w:rsidRDefault="00C869E3" w:rsidP="0082272E">
                            <w:pPr>
                              <w:jc w:val="center"/>
                              <w:rPr>
                                <w:i/>
                                <w:sz w:val="14"/>
                                <w:szCs w:val="14"/>
                                <w:lang w:val="fr-CH"/>
                              </w:rPr>
                            </w:pPr>
                            <w:r w:rsidRPr="00B03CF9">
                              <w:rPr>
                                <w:i/>
                                <w:sz w:val="14"/>
                                <w:szCs w:val="14"/>
                              </w:rPr>
                              <w:t>Anteriormente</w:t>
                            </w:r>
                            <w:r>
                              <w:rPr>
                                <w:i/>
                                <w:sz w:val="14"/>
                                <w:szCs w:val="14"/>
                                <w:lang w:val="fr-CH"/>
                              </w:rPr>
                              <w:t xml:space="preserve"> “en examen”</w:t>
                            </w:r>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Aceptada</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lang w:eastAsia="fr-CH"/>
              </w:rPr>
            </w:pPr>
            <w:r w:rsidRPr="00B03CF9">
              <w:rPr>
                <w:sz w:val="18"/>
                <w:szCs w:val="18"/>
              </w:rPr>
              <w:t>Aplicada</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p w:rsidR="0082272E" w:rsidRPr="00B03CF9" w:rsidRDefault="0082272E" w:rsidP="0061246B">
            <w:pPr>
              <w:rPr>
                <w:b/>
                <w:sz w:val="18"/>
              </w:rPr>
            </w:pPr>
          </w:p>
        </w:tc>
        <w:tc>
          <w:tcPr>
            <w:tcW w:w="7149" w:type="dxa"/>
          </w:tcPr>
          <w:p w:rsidR="0082272E" w:rsidRPr="00B03CF9" w:rsidRDefault="0082272E" w:rsidP="0061246B">
            <w:pPr>
              <w:rPr>
                <w:sz w:val="18"/>
                <w:szCs w:val="18"/>
              </w:rPr>
            </w:pPr>
            <w:r w:rsidRPr="00B03CF9">
              <w:rPr>
                <w:sz w:val="18"/>
                <w:szCs w:val="18"/>
              </w:rPr>
              <w:t>Directora del Departamento de Planificación de Programas y Finanzas (Controladora)</w:t>
            </w:r>
          </w:p>
          <w:p w:rsidR="0082272E" w:rsidRPr="00B03CF9" w:rsidRDefault="0082272E" w:rsidP="0061246B">
            <w:pPr>
              <w:rPr>
                <w:sz w:val="18"/>
                <w:szCs w:val="18"/>
              </w:rPr>
            </w:pPr>
          </w:p>
        </w:tc>
      </w:tr>
    </w:tbl>
    <w:p w:rsidR="0082272E" w:rsidRPr="00B03CF9" w:rsidRDefault="0082272E" w:rsidP="0082272E">
      <w:pPr>
        <w:rPr>
          <w:b/>
          <w:szCs w:val="22"/>
        </w:rPr>
      </w:pPr>
    </w:p>
    <w:p w:rsidR="0082272E" w:rsidRPr="00B03CF9" w:rsidRDefault="0082272E" w:rsidP="0082272E">
      <w:pPr>
        <w:rPr>
          <w:b/>
          <w:szCs w:val="22"/>
        </w:rPr>
      </w:pPr>
      <w:r w:rsidRPr="00B03CF9">
        <w:rPr>
          <w:b/>
          <w:szCs w:val="22"/>
        </w:rPr>
        <w:br w:type="page"/>
      </w:r>
    </w:p>
    <w:p w:rsidR="0082272E" w:rsidRPr="00B03CF9" w:rsidRDefault="0082272E" w:rsidP="0082272E">
      <w:pPr>
        <w:rPr>
          <w:szCs w:val="22"/>
        </w:rPr>
      </w:pPr>
      <w:r w:rsidRPr="00B03CF9">
        <w:rPr>
          <w:b/>
          <w:szCs w:val="22"/>
        </w:rPr>
        <w:lastRenderedPageBreak/>
        <w:t>JIU/REP/2012/9</w:t>
      </w:r>
      <w:r w:rsidRPr="00B03CF9">
        <w:rPr>
          <w:szCs w:val="22"/>
        </w:rPr>
        <w:t xml:space="preserve"> “Pago de sumas fijas en lugar de prestaciones” </w:t>
      </w:r>
      <w:r w:rsidRPr="00B03CF9">
        <w:rPr>
          <w:noProof/>
          <w:lang w:val="fr-CH" w:eastAsia="fr-CH"/>
        </w:rPr>
        <w:drawing>
          <wp:inline distT="0" distB="0" distL="0" distR="0" wp14:anchorId="719D7D0F" wp14:editId="41D3AA86">
            <wp:extent cx="287574" cy="134044"/>
            <wp:effectExtent l="0" t="0" r="0" b="0"/>
            <wp:docPr id="23" name="Picture 2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82272E" w:rsidRPr="00B03CF9" w:rsidRDefault="0082272E" w:rsidP="0082272E"/>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r w:rsidRPr="00B03CF9">
              <w:br w:type="page"/>
            </w:r>
          </w:p>
          <w:p w:rsidR="0082272E" w:rsidRPr="00B03CF9" w:rsidRDefault="0082272E" w:rsidP="0061246B">
            <w:pPr>
              <w:rPr>
                <w:b/>
                <w:sz w:val="18"/>
                <w:szCs w:val="16"/>
              </w:rPr>
            </w:pPr>
            <w:r w:rsidRPr="00B03CF9">
              <w:rPr>
                <w:b/>
                <w:sz w:val="18"/>
                <w:szCs w:val="16"/>
              </w:rPr>
              <w:t>Recomendación 3</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rPr>
            </w:pPr>
          </w:p>
          <w:p w:rsidR="0082272E" w:rsidRPr="00B03CF9" w:rsidRDefault="0082272E" w:rsidP="0061246B">
            <w:pPr>
              <w:rPr>
                <w:sz w:val="18"/>
                <w:szCs w:val="18"/>
              </w:rPr>
            </w:pPr>
            <w:r w:rsidRPr="00B03CF9">
              <w:rPr>
                <w:sz w:val="18"/>
                <w:szCs w:val="18"/>
              </w:rPr>
              <w:t xml:space="preserve">Los órganos legislativos/rectores de las organizaciones del sistema de las Naciones Unidas deben pedir a sus respectivos jefes ejecutivos que, si no lo han hecho aún, suspendan el pago del porcentaje adicional de las dietas (el 15% o el 40%) a los funcionarios que viajen con cargo al presupuesto de la organización. </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61246B">
            <w:pPr>
              <w:rPr>
                <w:color w:val="000000"/>
                <w:sz w:val="18"/>
                <w:szCs w:val="18"/>
              </w:rPr>
            </w:pPr>
            <w:r w:rsidRPr="00B03CF9">
              <w:rPr>
                <w:color w:val="000000"/>
                <w:sz w:val="18"/>
                <w:szCs w:val="18"/>
              </w:rPr>
              <w:t>A fin de alcanzar una política de viajes consistente para todos, esta recomendación será sometida a consideración teniendo en cuenta las conclusiones del examen en curso de la DCI sobre políticas de viajes en el sistema de las Naciones Unidas.</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2576" behindDoc="0" locked="0" layoutInCell="1" allowOverlap="1" wp14:anchorId="7041BD1B" wp14:editId="25009A43">
                      <wp:simplePos x="0" y="0"/>
                      <wp:positionH relativeFrom="column">
                        <wp:posOffset>1179694</wp:posOffset>
                      </wp:positionH>
                      <wp:positionV relativeFrom="paragraph">
                        <wp:posOffset>128883</wp:posOffset>
                      </wp:positionV>
                      <wp:extent cx="1987367" cy="381000"/>
                      <wp:effectExtent l="0" t="0" r="13335" b="19050"/>
                      <wp:wrapNone/>
                      <wp:docPr id="62" name="Rounded Rectangle 62"/>
                      <wp:cNvGraphicFramePr/>
                      <a:graphic xmlns:a="http://schemas.openxmlformats.org/drawingml/2006/main">
                        <a:graphicData uri="http://schemas.microsoft.com/office/word/2010/wordprocessingShape">
                          <wps:wsp>
                            <wps:cNvSpPr/>
                            <wps:spPr>
                              <a:xfrm>
                                <a:off x="0" y="0"/>
                                <a:ext cx="1987367"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3330B1" w:rsidRDefault="00C869E3" w:rsidP="0082272E">
                                  <w:pPr>
                                    <w:jc w:val="center"/>
                                    <w:rPr>
                                      <w:i/>
                                      <w:sz w:val="14"/>
                                      <w:szCs w:val="14"/>
                                    </w:rPr>
                                  </w:pPr>
                                  <w:r w:rsidRPr="003330B1">
                                    <w:rPr>
                                      <w:i/>
                                      <w:sz w:val="14"/>
                                      <w:szCs w:val="14"/>
                                    </w:rPr>
                                    <w:t>Sin cambios respect</w:t>
                                  </w:r>
                                  <w:r>
                                    <w:rPr>
                                      <w:i/>
                                      <w:sz w:val="14"/>
                                      <w:szCs w:val="14"/>
                                    </w:rPr>
                                    <w:t>o</w:t>
                                  </w:r>
                                  <w:r w:rsidRPr="003330B1">
                                    <w:rPr>
                                      <w:i/>
                                      <w:sz w:val="14"/>
                                      <w:szCs w:val="14"/>
                                    </w:rPr>
                                    <w:t xml:space="preserve"> a la situaci</w:t>
                                  </w:r>
                                  <w:r>
                                    <w:rPr>
                                      <w:i/>
                                      <w:sz w:val="14"/>
                                      <w:szCs w:val="14"/>
                                    </w:rPr>
                                    <w:t>ón anterior</w:t>
                                  </w:r>
                                </w:p>
                                <w:p w:rsidR="00C869E3" w:rsidRPr="00354804" w:rsidRDefault="00C869E3" w:rsidP="0082272E">
                                  <w:pPr>
                                    <w:jc w:val="center"/>
                                    <w:rPr>
                                      <w:i/>
                                      <w:sz w:val="14"/>
                                      <w:szCs w:val="14"/>
                                      <w:lang w:val="en-US"/>
                                    </w:rPr>
                                  </w:pPr>
                                  <w:r>
                                    <w:rPr>
                                      <w:i/>
                                      <w:sz w:val="14"/>
                                      <w:szCs w:val="14"/>
                                      <w:lang w:val="en-US"/>
                                    </w:rPr>
                                    <w:t>Se ha actualizado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31" style="position:absolute;margin-left:92.9pt;margin-top:10.15pt;width:156.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46nwIAAEQFAAAOAAAAZHJzL2Uyb0RvYy54bWysVMlu2zAQvRfoPxC8N7Idx06EyIERw0WB&#10;NAmyIGeaohaAIlmStuR+fR8p2dl6KqoDNRtneTPDy6uukWQnrKu1yuj4ZESJUFzntSoz+vy0/nZO&#10;ifNM5UxqJTK6F45eLb5+uWxNKia60jIXlsCJcmlrMlp5b9IkcbwSDXMn2ggFZaFtwzxYWya5ZS28&#10;NzKZjEazpNU2N1Zz4Rykq15JF9F/UQju74rCCU9kRpGbj6eN5yacyeKSpaVlpqr5kAb7hywaVisE&#10;PbpaMc/I1tafXDU1t9rpwp9w3SS6KGouYg2oZjz6UM1jxYyItQAcZ44wuf/nlt/u7i2p84zOJpQo&#10;1qBHD3qrcpGTB6DHVCkFgQ5AtcalsH8093bgHMhQdVfYJvxRD+kiuPsjuKLzhEM4vjifn87mlHDo&#10;Ts/Ho1FEP3m9bazz34VuSCAyakMaIYcILNvdOI+wsD/YhYhOyzpf11JGZu+upSU7hmZjRnLdUiKZ&#10;8xBmdB2/UAdcvLsmFWkzOjmbIiPCGaawkMyDbAxwcaqkhMkS4829jbm8u+1suTlGHa+nF/NVNJLb&#10;5qfO+2Tgua+WpRBjInvx7CAOGfVuPmcXql0xV/VXYuihCKlC0SJO+QBOaFHflED5btPF3p4d2rfR&#10;+R79trpfBGf4uob/G4B0zywmHwhgm/0djkJqwKIHipJK299/kwd7DCS0lLTYJED2a8usAPY/FEb1&#10;YjydhtWLzPRsPgFj32o2bzVq21xr9G+Md8PwSAZ7Lw9kYXXzgqVfhqhQMcURu2/OwFz7fsPxbHCx&#10;XEYzrJth/kY9Gh6cB+QCsk/dC7NmmDiPWb3Vh61j6YeZ623DTaWXW6+LOg5kQLrHFc0LDFY1tnF4&#10;VsJb8JaPVq+P3+IPAAAA//8DAFBLAwQUAAYACAAAACEAMMBkjd4AAAAJAQAADwAAAGRycy9kb3du&#10;cmV2LnhtbEyPwU7DMBBE70j8g7VIXBB1KFC5aZwKISEQp9JUnDfJNo6I7ch228DXs5zKcWZHs2+K&#10;9WQHcaQQe+803M0yEOQa3/au07CrXm4ViJjQtTh4Rxq+KcK6vLwoMG/9yX3QcZs6wSUu5qjBpDTm&#10;UsbGkMU48yM5vu19sJhYhk62AU9cbgc5z7KFtNg7/mBwpGdDzdf2YDXs66qqNrvF5v3GTG/qx9Sf&#10;rxi0vr6anlYgEk3pHIY/fEaHkplqf3BtFANr9cjoScM8uwfBgYelYqPWoNiQZSH/Lyh/AQAA//8D&#10;AFBLAQItABQABgAIAAAAIQC2gziS/gAAAOEBAAATAAAAAAAAAAAAAAAAAAAAAABbQ29udGVudF9U&#10;eXBlc10ueG1sUEsBAi0AFAAGAAgAAAAhADj9If/WAAAAlAEAAAsAAAAAAAAAAAAAAAAALwEAAF9y&#10;ZWxzLy5yZWxzUEsBAi0AFAAGAAgAAAAhAGN0zjqfAgAARAUAAA4AAAAAAAAAAAAAAAAALgIAAGRy&#10;cy9lMm9Eb2MueG1sUEsBAi0AFAAGAAgAAAAhADDAZI3eAAAACQEAAA8AAAAAAAAAAAAAAAAA+QQA&#10;AGRycy9kb3ducmV2LnhtbFBLBQYAAAAABAAEAPMAAAAEBgAAAAA=&#10;" fillcolor="window" strokecolor="#8eb4e3" strokeweight="2pt">
                      <v:textbox>
                        <w:txbxContent>
                          <w:p w:rsidR="00C869E3" w:rsidRPr="003330B1" w:rsidRDefault="00C869E3" w:rsidP="0082272E">
                            <w:pPr>
                              <w:jc w:val="center"/>
                              <w:rPr>
                                <w:i/>
                                <w:sz w:val="14"/>
                                <w:szCs w:val="14"/>
                              </w:rPr>
                            </w:pPr>
                            <w:r w:rsidRPr="003330B1">
                              <w:rPr>
                                <w:i/>
                                <w:sz w:val="14"/>
                                <w:szCs w:val="14"/>
                              </w:rPr>
                              <w:t>Sin cambios respect</w:t>
                            </w:r>
                            <w:r>
                              <w:rPr>
                                <w:i/>
                                <w:sz w:val="14"/>
                                <w:szCs w:val="14"/>
                              </w:rPr>
                              <w:t>o</w:t>
                            </w:r>
                            <w:r w:rsidRPr="003330B1">
                              <w:rPr>
                                <w:i/>
                                <w:sz w:val="14"/>
                                <w:szCs w:val="14"/>
                              </w:rPr>
                              <w:t xml:space="preserve"> a la situaci</w:t>
                            </w:r>
                            <w:r>
                              <w:rPr>
                                <w:i/>
                                <w:sz w:val="14"/>
                                <w:szCs w:val="14"/>
                              </w:rPr>
                              <w:t>ón anterior</w:t>
                            </w:r>
                          </w:p>
                          <w:p w:rsidR="00C869E3" w:rsidRPr="00354804" w:rsidRDefault="00C869E3" w:rsidP="0082272E">
                            <w:pPr>
                              <w:jc w:val="center"/>
                              <w:rPr>
                                <w:i/>
                                <w:sz w:val="14"/>
                                <w:szCs w:val="14"/>
                                <w:lang w:val="en-US"/>
                              </w:rPr>
                            </w:pPr>
                            <w:r>
                              <w:rPr>
                                <w:i/>
                                <w:sz w:val="14"/>
                                <w:szCs w:val="14"/>
                                <w:lang w:val="en-US"/>
                              </w:rPr>
                              <w:t xml:space="preserve">Se ha </w:t>
                            </w:r>
                            <w:proofErr w:type="spellStart"/>
                            <w:r>
                              <w:rPr>
                                <w:i/>
                                <w:sz w:val="14"/>
                                <w:szCs w:val="14"/>
                                <w:lang w:val="en-US"/>
                              </w:rPr>
                              <w:t>actualizado</w:t>
                            </w:r>
                            <w:proofErr w:type="spellEnd"/>
                            <w:r>
                              <w:rPr>
                                <w:i/>
                                <w:sz w:val="14"/>
                                <w:szCs w:val="14"/>
                                <w:lang w:val="en-US"/>
                              </w:rPr>
                              <w:t xml:space="preserve"> la </w:t>
                            </w:r>
                            <w:proofErr w:type="spellStart"/>
                            <w:r>
                              <w:rPr>
                                <w:i/>
                                <w:sz w:val="14"/>
                                <w:szCs w:val="14"/>
                                <w:lang w:val="en-US"/>
                              </w:rPr>
                              <w:t>evaluación</w:t>
                            </w:r>
                            <w:proofErr w:type="spellEnd"/>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En examen</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lang w:eastAsia="fr-CH"/>
              </w:rPr>
            </w:pP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p w:rsidR="0082272E" w:rsidRPr="00B03CF9" w:rsidRDefault="0082272E" w:rsidP="0061246B">
            <w:pPr>
              <w:rPr>
                <w:b/>
                <w:sz w:val="18"/>
              </w:rPr>
            </w:pPr>
          </w:p>
        </w:tc>
        <w:tc>
          <w:tcPr>
            <w:tcW w:w="7149" w:type="dxa"/>
          </w:tcPr>
          <w:p w:rsidR="0082272E" w:rsidRPr="00B03CF9" w:rsidRDefault="0082272E" w:rsidP="0061246B">
            <w:pPr>
              <w:rPr>
                <w:sz w:val="18"/>
                <w:szCs w:val="18"/>
              </w:rPr>
            </w:pPr>
            <w:r w:rsidRPr="00B03CF9">
              <w:rPr>
                <w:sz w:val="18"/>
              </w:rPr>
              <w:t>Directora de la División de adquisiciones y viajes</w:t>
            </w:r>
          </w:p>
          <w:p w:rsidR="0082272E" w:rsidRPr="00B03CF9" w:rsidRDefault="0082272E" w:rsidP="0061246B">
            <w:pPr>
              <w:rPr>
                <w:sz w:val="18"/>
                <w:szCs w:val="18"/>
              </w:rPr>
            </w:pPr>
          </w:p>
        </w:tc>
      </w:tr>
    </w:tbl>
    <w:p w:rsidR="0082272E" w:rsidRPr="00B03CF9" w:rsidRDefault="0082272E" w:rsidP="0082272E">
      <w:pPr>
        <w:rPr>
          <w:b/>
        </w:rPr>
      </w:pPr>
    </w:p>
    <w:p w:rsidR="0082272E" w:rsidRPr="00B03CF9" w:rsidRDefault="0082272E" w:rsidP="0082272E">
      <w:r w:rsidRPr="00B03CF9">
        <w:t>IV.</w:t>
      </w:r>
      <w:r w:rsidRPr="00B03CF9">
        <w:tab/>
        <w:t>RECOMENDACIONES PROCEDENTES DE LOS EXÁMENES DE LA DCI EFECTUADOS EN 2011</w:t>
      </w:r>
    </w:p>
    <w:p w:rsidR="0082272E" w:rsidRPr="00B03CF9" w:rsidRDefault="0082272E" w:rsidP="0082272E"/>
    <w:p w:rsidR="0082272E" w:rsidRPr="00B03CF9" w:rsidRDefault="0082272E" w:rsidP="0082272E">
      <w:r w:rsidRPr="00B03CF9">
        <w:rPr>
          <w:b/>
        </w:rPr>
        <w:t>JIU/REP/2011/3</w:t>
      </w:r>
      <w:r w:rsidRPr="00B03CF9">
        <w:t xml:space="preserve"> “La cooperación Sur-Sur y la cooperación triangular en el sistema de Naciones Unidas” </w:t>
      </w:r>
      <w:r w:rsidRPr="00B03CF9">
        <w:rPr>
          <w:noProof/>
          <w:lang w:val="fr-CH" w:eastAsia="fr-CH"/>
        </w:rPr>
        <w:drawing>
          <wp:inline distT="0" distB="0" distL="0" distR="0" wp14:anchorId="232AD3EF" wp14:editId="3D113843">
            <wp:extent cx="287574" cy="134044"/>
            <wp:effectExtent l="0" t="0" r="0" b="0"/>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82272E" w:rsidRPr="00B03CF9" w:rsidRDefault="0082272E" w:rsidP="0082272E"/>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r w:rsidRPr="00B03CF9">
              <w:br w:type="page"/>
            </w:r>
          </w:p>
          <w:p w:rsidR="0082272E" w:rsidRPr="00B03CF9" w:rsidRDefault="0082272E" w:rsidP="0061246B">
            <w:pPr>
              <w:rPr>
                <w:b/>
                <w:sz w:val="18"/>
                <w:szCs w:val="16"/>
              </w:rPr>
            </w:pPr>
            <w:r w:rsidRPr="00B03CF9">
              <w:rPr>
                <w:b/>
                <w:sz w:val="18"/>
                <w:szCs w:val="16"/>
              </w:rPr>
              <w:t>Recomendación 3</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rPr>
            </w:pPr>
          </w:p>
          <w:p w:rsidR="0082272E" w:rsidRPr="00B03CF9" w:rsidRDefault="0082272E" w:rsidP="0061246B">
            <w:pPr>
              <w:rPr>
                <w:sz w:val="18"/>
                <w:szCs w:val="18"/>
              </w:rPr>
            </w:pPr>
            <w:r w:rsidRPr="00B03CF9">
              <w:rPr>
                <w:sz w:val="18"/>
                <w:szCs w:val="18"/>
              </w:rPr>
              <w:t>Los órganos legislativos de las organizaciones de las Naciones Unidas deberían pedir a los jefes ejecutivos que establezcan estructuras, mecanismos y coordinadores localizables y específicamente encargados de desarrollar la política institucional y la estrategia de apoyo concreta de cada organización y de proveer a la coordinación de la cooperación Sur-Sur y triangular dentro de sus respectivas organizaciones y entre ellas, mediante la reasignación que corresponda del personal y los recursos necesarios para ello.</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646F98">
            <w:pPr>
              <w:rPr>
                <w:sz w:val="18"/>
              </w:rPr>
            </w:pPr>
            <w:r w:rsidRPr="00B03CF9">
              <w:rPr>
                <w:color w:val="000000"/>
                <w:sz w:val="18"/>
                <w:szCs w:val="18"/>
              </w:rPr>
              <w:t xml:space="preserve">La OMPI ha creado una unidad específica de coordinación dentro del Sector de Desarrollo para facilitar las tareas de cooperación Sur-Sur entre los países en desarrollo.  </w:t>
            </w:r>
            <w:r w:rsidR="009D522C" w:rsidRPr="009D522C">
              <w:rPr>
                <w:color w:val="000000"/>
                <w:sz w:val="18"/>
                <w:szCs w:val="18"/>
              </w:rPr>
              <w:t>Esa unidad asegura una planificación coherente de</w:t>
            </w:r>
            <w:r w:rsidR="00F07AB5">
              <w:rPr>
                <w:color w:val="000000"/>
                <w:sz w:val="18"/>
                <w:szCs w:val="18"/>
              </w:rPr>
              <w:t xml:space="preserve"> las actividades Sur</w:t>
            </w:r>
            <w:r w:rsidR="00F07AB5">
              <w:rPr>
                <w:color w:val="000000"/>
                <w:sz w:val="18"/>
                <w:szCs w:val="18"/>
              </w:rPr>
              <w:noBreakHyphen/>
            </w:r>
            <w:r w:rsidR="009D522C" w:rsidRPr="009D522C">
              <w:rPr>
                <w:color w:val="000000"/>
                <w:sz w:val="18"/>
                <w:szCs w:val="18"/>
              </w:rPr>
              <w:t>Sur que se realizan en la Organización, presenta informes al respecto y conecta internamente y con el exterior a todas las partes interesadas</w:t>
            </w:r>
            <w:r w:rsidRPr="00B03CF9">
              <w:rPr>
                <w:color w:val="000000"/>
                <w:sz w:val="18"/>
                <w:szCs w:val="18"/>
              </w:rPr>
              <w:t>.</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3600" behindDoc="0" locked="0" layoutInCell="1" allowOverlap="1" wp14:anchorId="58A84445" wp14:editId="4A4FF46A">
                      <wp:simplePos x="0" y="0"/>
                      <wp:positionH relativeFrom="column">
                        <wp:posOffset>1180465</wp:posOffset>
                      </wp:positionH>
                      <wp:positionV relativeFrom="paragraph">
                        <wp:posOffset>127000</wp:posOffset>
                      </wp:positionV>
                      <wp:extent cx="1562100" cy="3810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E41CF2" w:rsidRDefault="00C869E3" w:rsidP="0082272E">
                                  <w:pPr>
                                    <w:jc w:val="center"/>
                                    <w:rPr>
                                      <w:i/>
                                      <w:sz w:val="14"/>
                                      <w:szCs w:val="14"/>
                                      <w:lang w:val="fr-CH"/>
                                    </w:rPr>
                                  </w:pPr>
                                  <w:r>
                                    <w:rPr>
                                      <w:i/>
                                      <w:sz w:val="14"/>
                                      <w:szCs w:val="14"/>
                                      <w:lang w:val="fr-CH"/>
                                    </w:rPr>
                                    <w:t xml:space="preserve">Anteriormente </w:t>
                                  </w:r>
                                  <w:r w:rsidRPr="00B05474">
                                    <w:rPr>
                                      <w:i/>
                                      <w:sz w:val="14"/>
                                      <w:szCs w:val="14"/>
                                      <w:lang w:val="fr-CH"/>
                                    </w:rPr>
                                    <w:t>“</w:t>
                                  </w:r>
                                  <w:r>
                                    <w:rPr>
                                      <w:i/>
                                      <w:sz w:val="14"/>
                                      <w:szCs w:val="14"/>
                                      <w:lang w:val="fr-CH"/>
                                    </w:rPr>
                                    <w:t>en examen</w:t>
                                  </w:r>
                                  <w:r w:rsidRPr="00B05474">
                                    <w:rPr>
                                      <w:i/>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32" style="position:absolute;margin-left:92.95pt;margin-top:10pt;width:123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NBmwIAAEQFAAAOAAAAZHJzL2Uyb0RvYy54bWysVMlu2zAQvRfoPxC8N7Jcx0mEyIERw0WB&#10;NAmSFDnTFLUAFMmStCX36/tIyc7WU1EdqNk4y5sZXl71rSQ7YV2jVU7TkwklQnFdNKrK6c+n9Zdz&#10;SpxnqmBSK5HTvXD0avH502VnMjHVtZaFsAROlMs6k9Pae5MlieO1aJk70UYoKEttW+bB2iopLOvg&#10;vZXJdDKZJ522hbGaC+cgXQ1Kuoj+y1Jwf1eWTngic4rcfDxtPDfhTBaXLKssM3XDxzTYP2TRskYh&#10;6NHVinlGtrb54KptuNVOl/6E6zbRZdlwEWtANenkXTWPNTMi1gJwnDnC5P6fW367u7ekKXI6n1Gi&#10;WIsePeitKkRBHoAeU5UUBDoA1RmXwf7R3NuRcyBD1X1p2/BHPaSP4O6P4IreEw5hejqfphP0gEP3&#10;9RxkRD95uW2s89+EbkkgcmpDGiGHCCzb3TiPsLA/2IWITsumWDdSRmbvrqUlO4ZmY0YK3VEimfMQ&#10;5nQdv1AHXLy5JhXpcjo9ncXsGKawlMwj0dYAF6cqSpisMN7c25jLm9vOVptj1HQ9uzhbRSO5bX/o&#10;YkgGnodqWQYxJnIQzw/ikNHg5mN2odoVc/VwJYYei5AqFC3ilI/ghBYNTQmU7zf90NtD+za62KPf&#10;Vg+L4AxfN/B/A5DumcXkoz/YZn+Ho5QasOiRoqTW9vff5MEeAwktJR02CZD92jIrgP13hVG9SGez&#10;sHqRmZ2eTcHY15rNa43attca/UvxbhgeyWDv5YEsrW6fsfTLEBUqpjhiD80ZmWs/bDieDS6Wy2iG&#10;dTPM36hHw4PzgFxA9ql/ZtaME+cxq7f6sHUsezdzg224qfRy63XZxIEMSA+4onmBwarGNo7PSngL&#10;XvPR6uXxW/wBAAD//wMAUEsDBBQABgAIAAAAIQBbfL9q3gAAAAkBAAAPAAAAZHJzL2Rvd25yZXYu&#10;eG1sTI/NTsMwEITvSLyDtUhcEHXKT5WmcSqEhECcSlNx3sTbOCK2I9ttA0/PcirHmR3NfFuuJzuI&#10;I4XYe6dgPstAkGu97l2nYFe/3OYgYkKncfCOFHxThHV1eVFiof3JfdBxmzrBJS4WqMCkNBZSxtaQ&#10;xTjzIzm+7X2wmFiGTuqAJy63g7zLsoW02DteMDjSs6H2a3uwCvZNXdeb3WLzfmOmt/zHNJ+vGJS6&#10;vpqeViASTekchj98RoeKmRp/cDqKgXX+uOSoAp4BwYGH+zkbjYKcDVmV8v8H1S8AAAD//wMAUEsB&#10;Ai0AFAAGAAgAAAAhALaDOJL+AAAA4QEAABMAAAAAAAAAAAAAAAAAAAAAAFtDb250ZW50X1R5cGVz&#10;XS54bWxQSwECLQAUAAYACAAAACEAOP0h/9YAAACUAQAACwAAAAAAAAAAAAAAAAAvAQAAX3JlbHMv&#10;LnJlbHNQSwECLQAUAAYACAAAACEApQPTQZsCAABEBQAADgAAAAAAAAAAAAAAAAAuAgAAZHJzL2Uy&#10;b0RvYy54bWxQSwECLQAUAAYACAAAACEAW3y/at4AAAAJAQAADwAAAAAAAAAAAAAAAAD1BAAAZHJz&#10;L2Rvd25yZXYueG1sUEsFBgAAAAAEAAQA8wAAAAAGAAAAAA==&#10;" fillcolor="window" strokecolor="#8eb4e3" strokeweight="2pt">
                      <v:textbox>
                        <w:txbxContent>
                          <w:p w:rsidR="00C869E3" w:rsidRPr="00E41CF2" w:rsidRDefault="00C869E3" w:rsidP="0082272E">
                            <w:pPr>
                              <w:jc w:val="center"/>
                              <w:rPr>
                                <w:i/>
                                <w:sz w:val="14"/>
                                <w:szCs w:val="14"/>
                                <w:lang w:val="fr-CH"/>
                              </w:rPr>
                            </w:pPr>
                            <w:proofErr w:type="spellStart"/>
                            <w:r>
                              <w:rPr>
                                <w:i/>
                                <w:sz w:val="14"/>
                                <w:szCs w:val="14"/>
                                <w:lang w:val="fr-CH"/>
                              </w:rPr>
                              <w:t>Anteriormente</w:t>
                            </w:r>
                            <w:proofErr w:type="spellEnd"/>
                            <w:r>
                              <w:rPr>
                                <w:i/>
                                <w:sz w:val="14"/>
                                <w:szCs w:val="14"/>
                                <w:lang w:val="fr-CH"/>
                              </w:rPr>
                              <w:t xml:space="preserve"> </w:t>
                            </w:r>
                            <w:r w:rsidRPr="00B05474">
                              <w:rPr>
                                <w:i/>
                                <w:sz w:val="14"/>
                                <w:szCs w:val="14"/>
                                <w:lang w:val="fr-CH"/>
                              </w:rPr>
                              <w:t>“</w:t>
                            </w:r>
                            <w:r>
                              <w:rPr>
                                <w:i/>
                                <w:sz w:val="14"/>
                                <w:szCs w:val="14"/>
                                <w:lang w:val="fr-CH"/>
                              </w:rPr>
                              <w:t>en examen</w:t>
                            </w:r>
                            <w:r w:rsidRPr="00B05474">
                              <w:rPr>
                                <w:i/>
                                <w:sz w:val="14"/>
                                <w:szCs w:val="14"/>
                                <w:lang w:val="fr-CH"/>
                              </w:rPr>
                              <w:t>”</w:t>
                            </w:r>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Aceptada</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lang w:eastAsia="fr-CH"/>
              </w:rPr>
            </w:pPr>
            <w:r w:rsidRPr="00B03CF9">
              <w:rPr>
                <w:noProof/>
                <w:sz w:val="18"/>
                <w:lang w:eastAsia="fr-CH"/>
              </w:rPr>
              <w:t>Aplicada</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tc>
        <w:tc>
          <w:tcPr>
            <w:tcW w:w="7149" w:type="dxa"/>
          </w:tcPr>
          <w:p w:rsidR="0082272E" w:rsidRPr="00B03CF9" w:rsidRDefault="0082272E" w:rsidP="0061246B">
            <w:pPr>
              <w:rPr>
                <w:sz w:val="18"/>
                <w:szCs w:val="18"/>
              </w:rPr>
            </w:pPr>
            <w:r w:rsidRPr="00B03CF9">
              <w:rPr>
                <w:sz w:val="18"/>
                <w:szCs w:val="18"/>
              </w:rPr>
              <w:t>Director General Adjunto del Sector de Desarrollo</w:t>
            </w:r>
          </w:p>
          <w:p w:rsidR="0082272E" w:rsidRPr="00B03CF9" w:rsidRDefault="0082272E" w:rsidP="0061246B">
            <w:pPr>
              <w:rPr>
                <w:sz w:val="18"/>
                <w:szCs w:val="18"/>
              </w:rPr>
            </w:pPr>
          </w:p>
        </w:tc>
      </w:tr>
    </w:tbl>
    <w:p w:rsidR="0082272E" w:rsidRPr="00B03CF9" w:rsidRDefault="0082272E" w:rsidP="0082272E"/>
    <w:p w:rsidR="0082272E" w:rsidRPr="00B03CF9" w:rsidRDefault="0082272E" w:rsidP="0082272E">
      <w:r w:rsidRPr="00B03CF9">
        <w:br w:type="page"/>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r w:rsidRPr="00B03CF9">
              <w:lastRenderedPageBreak/>
              <w:br w:type="page"/>
            </w:r>
          </w:p>
          <w:p w:rsidR="0082272E" w:rsidRPr="00B03CF9" w:rsidRDefault="0082272E" w:rsidP="0061246B">
            <w:pPr>
              <w:rPr>
                <w:b/>
                <w:sz w:val="18"/>
                <w:szCs w:val="16"/>
              </w:rPr>
            </w:pPr>
            <w:r w:rsidRPr="00B03CF9">
              <w:rPr>
                <w:b/>
                <w:sz w:val="18"/>
                <w:szCs w:val="16"/>
              </w:rPr>
              <w:t>Recomendación 9</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rPr>
            </w:pPr>
          </w:p>
          <w:p w:rsidR="0082272E" w:rsidRPr="00B03CF9" w:rsidRDefault="0082272E" w:rsidP="0061246B">
            <w:pPr>
              <w:rPr>
                <w:sz w:val="18"/>
                <w:szCs w:val="18"/>
              </w:rPr>
            </w:pPr>
            <w:r w:rsidRPr="00B03CF9">
              <w:rPr>
                <w:sz w:val="18"/>
                <w:szCs w:val="18"/>
              </w:rPr>
              <w:t>Los órganos legislativos y rectores de las organizaciones del sistema de las Naciones Unidas deberían pedir a los jefes ejecutivos que destinen un porcentaje determinado —no menos del 0,5%— de los recursos del presupuesto básico al fomento de la cooperación Sur-Sur en sus respectivas esferas de competencia, en consulta con los países destinatarios de los programas; y que convengan con los países donantes en destinar una determinada parte de los recursos extrapresupuestarios a financiar las iniciativas de cooperación Sur-Sur y de cooperación triangular.</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61246B">
            <w:pPr>
              <w:rPr>
                <w:sz w:val="18"/>
              </w:rPr>
            </w:pPr>
            <w:r w:rsidRPr="00B03CF9">
              <w:rPr>
                <w:color w:val="000000"/>
                <w:sz w:val="18"/>
                <w:szCs w:val="18"/>
              </w:rPr>
              <w:t>a) Los recursos del presupuesto ordinario destinados a la promoción de la cooperación Sur-Sur quedaron reflejados en los gastos de la unidad de coordinación a la que se refiere la recomendación 3.</w:t>
            </w:r>
            <w:r w:rsidRPr="00B03CF9">
              <w:rPr>
                <w:color w:val="000000"/>
                <w:sz w:val="18"/>
                <w:szCs w:val="18"/>
              </w:rPr>
              <w:br/>
            </w:r>
            <w:r w:rsidRPr="00B03CF9">
              <w:rPr>
                <w:color w:val="000000"/>
                <w:sz w:val="18"/>
                <w:szCs w:val="18"/>
              </w:rPr>
              <w:br/>
              <w:t xml:space="preserve">b) A petición de los Estados miembros de la OMPI (documento CDIP/17/4), se trazó un esquema de las actividades de cooperación </w:t>
            </w:r>
            <w:r w:rsidR="003E47A4">
              <w:rPr>
                <w:color w:val="000000"/>
                <w:sz w:val="18"/>
                <w:szCs w:val="18"/>
              </w:rPr>
              <w:t>Sur</w:t>
            </w:r>
            <w:r w:rsidR="003E47A4">
              <w:rPr>
                <w:color w:val="000000"/>
                <w:sz w:val="18"/>
                <w:szCs w:val="18"/>
              </w:rPr>
              <w:noBreakHyphen/>
              <w:t xml:space="preserve">Sur </w:t>
            </w:r>
            <w:r w:rsidRPr="00B03CF9">
              <w:rPr>
                <w:color w:val="000000"/>
                <w:sz w:val="18"/>
                <w:szCs w:val="18"/>
              </w:rPr>
              <w:t xml:space="preserve">que llevó a cabo la OMPI en el bienio 2014/15.  El total de gastos no relativos a </w:t>
            </w:r>
            <w:r w:rsidR="004605FF">
              <w:rPr>
                <w:color w:val="000000"/>
                <w:sz w:val="18"/>
                <w:szCs w:val="18"/>
              </w:rPr>
              <w:t>personal de las actividades Sur</w:t>
            </w:r>
            <w:r w:rsidR="004605FF">
              <w:rPr>
                <w:color w:val="000000"/>
                <w:sz w:val="18"/>
                <w:szCs w:val="18"/>
              </w:rPr>
              <w:noBreakHyphen/>
            </w:r>
            <w:r w:rsidRPr="00B03CF9">
              <w:rPr>
                <w:color w:val="000000"/>
                <w:sz w:val="18"/>
                <w:szCs w:val="18"/>
              </w:rPr>
              <w:t>Sur identificadas ascendió a un 1,5% del total de gastos no relativos a personal del bienio 2014/15.</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4624" behindDoc="0" locked="0" layoutInCell="1" allowOverlap="1" wp14:anchorId="78606F2E" wp14:editId="26962E66">
                      <wp:simplePos x="0" y="0"/>
                      <wp:positionH relativeFrom="column">
                        <wp:posOffset>1180465</wp:posOffset>
                      </wp:positionH>
                      <wp:positionV relativeFrom="paragraph">
                        <wp:posOffset>127000</wp:posOffset>
                      </wp:positionV>
                      <wp:extent cx="1562100" cy="381000"/>
                      <wp:effectExtent l="0" t="0" r="19050" b="19050"/>
                      <wp:wrapNone/>
                      <wp:docPr id="65" name="Rounded Rectangle 65"/>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E41CF2" w:rsidRDefault="00C869E3" w:rsidP="0082272E">
                                  <w:pPr>
                                    <w:jc w:val="center"/>
                                    <w:rPr>
                                      <w:i/>
                                      <w:sz w:val="14"/>
                                      <w:szCs w:val="14"/>
                                      <w:lang w:val="fr-CH"/>
                                    </w:rPr>
                                  </w:pPr>
                                  <w:r>
                                    <w:rPr>
                                      <w:i/>
                                      <w:sz w:val="14"/>
                                      <w:szCs w:val="14"/>
                                      <w:lang w:val="fr-CH"/>
                                    </w:rPr>
                                    <w:t xml:space="preserve">Anteriormente </w:t>
                                  </w:r>
                                  <w:r w:rsidRPr="00B05474">
                                    <w:rPr>
                                      <w:i/>
                                      <w:sz w:val="14"/>
                                      <w:szCs w:val="14"/>
                                      <w:lang w:val="fr-CH"/>
                                    </w:rPr>
                                    <w:t>“</w:t>
                                  </w:r>
                                  <w:r>
                                    <w:rPr>
                                      <w:i/>
                                      <w:sz w:val="14"/>
                                      <w:szCs w:val="14"/>
                                      <w:lang w:val="fr-CH"/>
                                    </w:rPr>
                                    <w:t>en examen</w:t>
                                  </w:r>
                                  <w:r w:rsidRPr="00B05474">
                                    <w:rPr>
                                      <w:i/>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33" style="position:absolute;margin-left:92.95pt;margin-top:10pt;width:123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1GnAIAAEQFAAAOAAAAZHJzL2Uyb0RvYy54bWysVMlu2zAQvRfoPxC8N7Jc20mEyIERw0WB&#10;NDGSFDnTFLUAFMmStGX36/tIyc7WU1EdqNk4y5sZXl3vW0l2wrpGq5ymZyNKhOK6aFSV059Pqy8X&#10;lDjPVMGkViKnB+Ho9fzzp6vOZGKsay0LYQmcKJd1Jqe19yZLEsdr0TJ3po1QUJbatsyDtVVSWNbB&#10;eyuT8Wg0SzptC2M1F85BuuyVdB79l6Xg/r4snfBE5hS5+XjaeG7CmcyvWFZZZuqGD2mwf8iiZY1C&#10;0JOrJfOMbG3zwVXbcKudLv0Z122iy7LhItaAatLRu2oea2ZErAXgOHOCyf0/t/xut7akKXI6m1Ki&#10;WIsePeitKkRBHoAeU5UUBDoA1RmXwf7RrO3AOZCh6n1p2/BHPWQfwT2cwBV7TziE6XQ2TkfoAYfu&#10;6wXIiH7ycttY578J3ZJA5NSGNEIOEVi2u3UeYWF/tAsRnZZNsWqkjMzB3UhLdgzNxowUuqNEMuch&#10;zOkqfqEOuHhzTSrS5XQ8ncTsGKawlMwj0dYAF6cqSpisMN7c25jLm9vOVptT1HQ1uTxfRiO5bX/o&#10;ok8GnvtqWQYxJrIXz47ikFHv5mN2odolc3V/JYYeipAqFC3ilA/ghBb1TQmU32/2sbfnx/ZtdHFA&#10;v63uF8EZvmrg/xYgrZnF5KM/2GZ/j6OUGrDogaKk1vb33+TBHgMJLSUdNgmQ/doyK4D9d4VRvUwn&#10;k7B6kZlMz8dg7GvN5rVGbdsbjf6leDcMj2Sw9/JIlla3z1j6RYgKFVMcsfvmDMyN7zcczwYXi0U0&#10;w7oZ5m/Vo+HBeUAuIPu0f2bWDBPnMat3+rh1LHs3c71tuKn0Yut12cSBDEj3uKJ5gcGqxjYOz0p4&#10;C17z0erl8Zv/AQAA//8DAFBLAwQUAAYACAAAACEAW3y/at4AAAAJAQAADwAAAGRycy9kb3ducmV2&#10;LnhtbEyPzU7DMBCE70i8g7VIXBB1yk+VpnEqhIRAnEpTcd7E2zgitiPbbQNPz3Iqx5kdzXxbric7&#10;iCOF2HunYD7LQJBrve5dp2BXv9zmIGJCp3HwjhR8U4R1dXlRYqH9yX3QcZs6wSUuFqjApDQWUsbW&#10;kMU48yM5vu19sJhYhk7qgCcut4O8y7KFtNg7XjA40rOh9mt7sAr2TV3Xm91i835jprf8xzSfrxiU&#10;ur6anlYgEk3pHIY/fEaHipkaf3A6ioF1/rjkqAKeAcGBh/s5G42CnA1ZlfL/B9UvAAAA//8DAFBL&#10;AQItABQABgAIAAAAIQC2gziS/gAAAOEBAAATAAAAAAAAAAAAAAAAAAAAAABbQ29udGVudF9UeXBl&#10;c10ueG1sUEsBAi0AFAAGAAgAAAAhADj9If/WAAAAlAEAAAsAAAAAAAAAAAAAAAAALwEAAF9yZWxz&#10;Ly5yZWxzUEsBAi0AFAAGAAgAAAAhALZPrUacAgAARAUAAA4AAAAAAAAAAAAAAAAALgIAAGRycy9l&#10;Mm9Eb2MueG1sUEsBAi0AFAAGAAgAAAAhAFt8v2reAAAACQEAAA8AAAAAAAAAAAAAAAAA9gQAAGRy&#10;cy9kb3ducmV2LnhtbFBLBQYAAAAABAAEAPMAAAABBgAAAAA=&#10;" fillcolor="window" strokecolor="#8eb4e3" strokeweight="2pt">
                      <v:textbox>
                        <w:txbxContent>
                          <w:p w:rsidR="00C869E3" w:rsidRPr="00E41CF2" w:rsidRDefault="00C869E3" w:rsidP="0082272E">
                            <w:pPr>
                              <w:jc w:val="center"/>
                              <w:rPr>
                                <w:i/>
                                <w:sz w:val="14"/>
                                <w:szCs w:val="14"/>
                                <w:lang w:val="fr-CH"/>
                              </w:rPr>
                            </w:pPr>
                            <w:proofErr w:type="spellStart"/>
                            <w:r>
                              <w:rPr>
                                <w:i/>
                                <w:sz w:val="14"/>
                                <w:szCs w:val="14"/>
                                <w:lang w:val="fr-CH"/>
                              </w:rPr>
                              <w:t>Anteriormente</w:t>
                            </w:r>
                            <w:proofErr w:type="spellEnd"/>
                            <w:r>
                              <w:rPr>
                                <w:i/>
                                <w:sz w:val="14"/>
                                <w:szCs w:val="14"/>
                                <w:lang w:val="fr-CH"/>
                              </w:rPr>
                              <w:t xml:space="preserve"> </w:t>
                            </w:r>
                            <w:r w:rsidRPr="00B05474">
                              <w:rPr>
                                <w:i/>
                                <w:sz w:val="14"/>
                                <w:szCs w:val="14"/>
                                <w:lang w:val="fr-CH"/>
                              </w:rPr>
                              <w:t>“</w:t>
                            </w:r>
                            <w:r>
                              <w:rPr>
                                <w:i/>
                                <w:sz w:val="14"/>
                                <w:szCs w:val="14"/>
                                <w:lang w:val="fr-CH"/>
                              </w:rPr>
                              <w:t>en examen</w:t>
                            </w:r>
                            <w:r w:rsidRPr="00B05474">
                              <w:rPr>
                                <w:i/>
                                <w:sz w:val="14"/>
                                <w:szCs w:val="14"/>
                                <w:lang w:val="fr-CH"/>
                              </w:rPr>
                              <w:t>”</w:t>
                            </w:r>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Aceptada</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lang w:eastAsia="fr-CH"/>
              </w:rPr>
            </w:pPr>
            <w:r w:rsidRPr="00B03CF9">
              <w:rPr>
                <w:noProof/>
                <w:sz w:val="18"/>
                <w:lang w:eastAsia="fr-CH"/>
              </w:rPr>
              <w:t>Aplicada</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p w:rsidR="0082272E" w:rsidRPr="00B03CF9" w:rsidRDefault="0082272E" w:rsidP="0061246B">
            <w:pPr>
              <w:rPr>
                <w:b/>
                <w:sz w:val="18"/>
              </w:rPr>
            </w:pPr>
          </w:p>
        </w:tc>
        <w:tc>
          <w:tcPr>
            <w:tcW w:w="7149" w:type="dxa"/>
          </w:tcPr>
          <w:p w:rsidR="0082272E" w:rsidRPr="00B03CF9" w:rsidRDefault="0082272E" w:rsidP="0061246B">
            <w:pPr>
              <w:rPr>
                <w:sz w:val="18"/>
                <w:szCs w:val="18"/>
              </w:rPr>
            </w:pPr>
            <w:r w:rsidRPr="00B03CF9">
              <w:rPr>
                <w:sz w:val="18"/>
                <w:szCs w:val="18"/>
              </w:rPr>
              <w:t>Director General Adjunto del Sector de Desarrollo</w:t>
            </w:r>
          </w:p>
          <w:p w:rsidR="0082272E" w:rsidRPr="00B03CF9" w:rsidRDefault="0082272E" w:rsidP="0061246B">
            <w:pPr>
              <w:rPr>
                <w:sz w:val="18"/>
                <w:szCs w:val="18"/>
              </w:rPr>
            </w:pPr>
          </w:p>
        </w:tc>
      </w:tr>
    </w:tbl>
    <w:p w:rsidR="0082272E" w:rsidRPr="00B03CF9" w:rsidRDefault="0082272E" w:rsidP="0082272E"/>
    <w:p w:rsidR="0082272E" w:rsidRPr="00B03CF9" w:rsidRDefault="0082272E" w:rsidP="0082272E">
      <w:r w:rsidRPr="00B03CF9">
        <w:t>V.</w:t>
      </w:r>
      <w:r w:rsidRPr="00B03CF9">
        <w:tab/>
        <w:t>RECOMENDACIONES PROCEDENTES DE LOS EXÁMENES DE LA DCI EFECTUADOS EN 2010</w:t>
      </w:r>
    </w:p>
    <w:p w:rsidR="0082272E" w:rsidRPr="00B03CF9" w:rsidRDefault="0082272E" w:rsidP="0082272E"/>
    <w:p w:rsidR="0082272E" w:rsidRPr="00B03CF9" w:rsidRDefault="0082272E" w:rsidP="0082272E">
      <w:r w:rsidRPr="00B03CF9">
        <w:rPr>
          <w:b/>
        </w:rPr>
        <w:t>JIU/REP/2010/7</w:t>
      </w:r>
      <w:r w:rsidRPr="00B03CF9">
        <w:t xml:space="preserve"> “Políticas y procedimientos para la administración de fondos fiduciarios en las organizaciones del sistema de las Naciones Unidas”</w:t>
      </w:r>
      <w:r w:rsidRPr="00B03CF9">
        <w:rPr>
          <w:noProof/>
          <w:lang w:eastAsia="fr-CH"/>
        </w:rPr>
        <w:t xml:space="preserve"> </w:t>
      </w:r>
      <w:r w:rsidRPr="00B03CF9">
        <w:rPr>
          <w:noProof/>
          <w:lang w:val="fr-CH" w:eastAsia="fr-CH"/>
        </w:rPr>
        <w:drawing>
          <wp:inline distT="0" distB="0" distL="0" distR="0" wp14:anchorId="6A7ECE1A" wp14:editId="1DB5AD7D">
            <wp:extent cx="287574" cy="134044"/>
            <wp:effectExtent l="0" t="0" r="0" b="0"/>
            <wp:docPr id="24" name="Picture 2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82272E" w:rsidRPr="00B03CF9" w:rsidRDefault="0082272E" w:rsidP="0082272E"/>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r w:rsidRPr="00B03CF9">
              <w:br w:type="page"/>
            </w:r>
          </w:p>
          <w:p w:rsidR="0082272E" w:rsidRPr="00B03CF9" w:rsidRDefault="0082272E" w:rsidP="0061246B">
            <w:pPr>
              <w:rPr>
                <w:b/>
                <w:sz w:val="18"/>
                <w:szCs w:val="16"/>
              </w:rPr>
            </w:pPr>
            <w:r w:rsidRPr="00B03CF9">
              <w:rPr>
                <w:b/>
                <w:sz w:val="18"/>
                <w:szCs w:val="16"/>
              </w:rPr>
              <w:t>Recomendación 7</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rPr>
            </w:pPr>
          </w:p>
          <w:p w:rsidR="0082272E" w:rsidRPr="00B03CF9" w:rsidRDefault="0082272E" w:rsidP="0061246B">
            <w:pPr>
              <w:rPr>
                <w:sz w:val="18"/>
                <w:szCs w:val="18"/>
              </w:rPr>
            </w:pPr>
            <w:r w:rsidRPr="00B03CF9">
              <w:rPr>
                <w:sz w:val="18"/>
                <w:szCs w:val="18"/>
              </w:rPr>
              <w:t>Los órganos legislativos de las organizaciones del sistema de las Naciones Unidas deberían invitar a todos los donantes a responder favorablemente a las iniciativas adoptadas por las organizaciones para incrementar la porción y el volumen de los fondos fiduciarios temáticos y otro tipo de financiación común, con miras a facilitar una gestión más eficiente de los fondos fiduciarios.</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C61C6A">
            <w:pPr>
              <w:rPr>
                <w:sz w:val="18"/>
              </w:rPr>
            </w:pPr>
            <w:r w:rsidRPr="00B03CF9">
              <w:rPr>
                <w:color w:val="000000"/>
                <w:sz w:val="18"/>
              </w:rPr>
              <w:t xml:space="preserve">La Red de Finanzas y Presupuesto de las Naciones Unidas continúa debatiendo la armonización de las políticas de recuperación de gastos. Sin embargo, la OMPI publicó el 16 de diciembre de 2015 </w:t>
            </w:r>
            <w:r w:rsidR="00C61C6A">
              <w:rPr>
                <w:color w:val="000000"/>
                <w:sz w:val="18"/>
              </w:rPr>
              <w:t>su</w:t>
            </w:r>
            <w:r w:rsidRPr="00B03CF9">
              <w:rPr>
                <w:color w:val="000000"/>
                <w:sz w:val="18"/>
              </w:rPr>
              <w:t xml:space="preserve"> Política de gestión de las contribuciones voluntarias, donde se recopilan los elementos fundamentales que guían la aceptación y la gestión de las contribuciones voluntarias en la OMPI.  Esta política define también las funciones, las responsabilidades y los procedimientos esenciales relativos a las contribuciones voluntarias e incluye orientaciones en materia de recuperación de gastos.</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5648" behindDoc="0" locked="0" layoutInCell="1" allowOverlap="1" wp14:anchorId="5DCD596B" wp14:editId="29EC42E0">
                      <wp:simplePos x="0" y="0"/>
                      <wp:positionH relativeFrom="column">
                        <wp:posOffset>1180465</wp:posOffset>
                      </wp:positionH>
                      <wp:positionV relativeFrom="paragraph">
                        <wp:posOffset>127000</wp:posOffset>
                      </wp:positionV>
                      <wp:extent cx="1562100" cy="38100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E41CF2" w:rsidRDefault="00C869E3" w:rsidP="0082272E">
                                  <w:pPr>
                                    <w:jc w:val="center"/>
                                    <w:rPr>
                                      <w:i/>
                                      <w:sz w:val="14"/>
                                      <w:szCs w:val="14"/>
                                      <w:lang w:val="fr-CH"/>
                                    </w:rPr>
                                  </w:pPr>
                                  <w:r>
                                    <w:rPr>
                                      <w:i/>
                                      <w:sz w:val="14"/>
                                      <w:szCs w:val="14"/>
                                      <w:lang w:val="fr-CH"/>
                                    </w:rPr>
                                    <w:t xml:space="preserve">Anteriormente </w:t>
                                  </w:r>
                                  <w:r w:rsidRPr="00B05474">
                                    <w:rPr>
                                      <w:i/>
                                      <w:sz w:val="14"/>
                                      <w:szCs w:val="14"/>
                                      <w:lang w:val="fr-CH"/>
                                    </w:rPr>
                                    <w:t>“</w:t>
                                  </w:r>
                                  <w:r>
                                    <w:rPr>
                                      <w:i/>
                                      <w:sz w:val="14"/>
                                      <w:szCs w:val="14"/>
                                      <w:lang w:val="fr-CH"/>
                                    </w:rPr>
                                    <w:t>en examen</w:t>
                                  </w:r>
                                  <w:r w:rsidRPr="00B05474">
                                    <w:rPr>
                                      <w:i/>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34" style="position:absolute;margin-left:92.95pt;margin-top:10pt;width:123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4qnAIAAEQFAAAOAAAAZHJzL2Uyb0RvYy54bWysVMlu2zAQvRfoPxC8N7Jcx0mEyIERw0WB&#10;NAmSFDnTFLUAFMmStCX36/tIyc7WU1EdqNk4y5sZXl71rSQ7YV2jVU7TkwklQnFdNKrK6c+n9Zdz&#10;SpxnqmBSK5HTvXD0avH502VnMjHVtZaFsAROlMs6k9Pae5MlieO1aJk70UYoKEttW+bB2iopLOvg&#10;vZXJdDKZJ522hbGaC+cgXQ1Kuoj+y1Jwf1eWTngic4rcfDxtPDfhTBaXLKssM3XDxzTYP2TRskYh&#10;6NHVinlGtrb54KptuNVOl/6E6zbRZdlwEWtANenkXTWPNTMi1gJwnDnC5P6fW367u7ekKXI6P6NE&#10;sRY9etBbVYiCPAA9piopCHQAqjMug/2jubcj50CGqvvStuGPekgfwd0fwRW9JxzC9HQ+TSfoAYfu&#10;6znIiH7ycttY578J3ZJA5NSGNEIOEVi2u3EeYWF/sAsRnZZNsW6kjMzeXUtLdgzNxowUuqNEMuch&#10;zOk6fqEOuHhzTSrS5XR6OovZMUxhKZlHoq0BLk5VlDBZYby5tzGXN7edrTbHqOl6dnG2ikZy2/7Q&#10;xZAMPA/VsgxiTOQgnh/EIaPBzcfsQrUr5urhSgw9FiFVKFrEKR/BCS0amhIo32/62NvzQ/s2utij&#10;31YPi+AMXzfwfwOQ7pnF5KM/2GZ/h6OUGrDokaKk1vb33+TBHgMJLSUdNgmQ/doyK4D9d4VRvUhn&#10;s7B6kZmdnk3B2NeazWuN2rbXGv1L8W4YHslg7+WBLK1un7H0yxAVKqY4Yg/NGZlrP2w4ng0ulsto&#10;hnUzzN+oR8OD84BcQPapf2bWjBPnMau3+rB1LHs3c4NtuKn0cut12cSBDEgPuKJ5gcGqxjaOz0p4&#10;C17z0erl8Vv8AQAA//8DAFBLAwQUAAYACAAAACEAW3y/at4AAAAJAQAADwAAAGRycy9kb3ducmV2&#10;LnhtbEyPzU7DMBCE70i8g7VIXBB1yk+VpnEqhIRAnEpTcd7E2zgitiPbbQNPz3Iqx5kdzXxbric7&#10;iCOF2HunYD7LQJBrve5dp2BXv9zmIGJCp3HwjhR8U4R1dXlRYqH9yX3QcZs6wSUuFqjApDQWUsbW&#10;kMU48yM5vu19sJhYhk7qgCcut4O8y7KFtNg7XjA40rOh9mt7sAr2TV3Xm91i835jprf8xzSfrxiU&#10;ur6anlYgEk3pHIY/fEaHipkaf3A6ioF1/rjkqAKeAcGBh/s5G42CnA1ZlfL/B9UvAAAA//8DAFBL&#10;AQItABQABgAIAAAAIQC2gziS/gAAAOEBAAATAAAAAAAAAAAAAAAAAAAAAABbQ29udGVudF9UeXBl&#10;c10ueG1sUEsBAi0AFAAGAAgAAAAhADj9If/WAAAAlAEAAAsAAAAAAAAAAAAAAAAALwEAAF9yZWxz&#10;Ly5yZWxzUEsBAi0AFAAGAAgAAAAhAOs3TiqcAgAARAUAAA4AAAAAAAAAAAAAAAAALgIAAGRycy9l&#10;Mm9Eb2MueG1sUEsBAi0AFAAGAAgAAAAhAFt8v2reAAAACQEAAA8AAAAAAAAAAAAAAAAA9gQAAGRy&#10;cy9kb3ducmV2LnhtbFBLBQYAAAAABAAEAPMAAAABBgAAAAA=&#10;" fillcolor="window" strokecolor="#8eb4e3" strokeweight="2pt">
                      <v:textbox>
                        <w:txbxContent>
                          <w:p w:rsidR="00C869E3" w:rsidRPr="00E41CF2" w:rsidRDefault="00C869E3" w:rsidP="0082272E">
                            <w:pPr>
                              <w:jc w:val="center"/>
                              <w:rPr>
                                <w:i/>
                                <w:sz w:val="14"/>
                                <w:szCs w:val="14"/>
                                <w:lang w:val="fr-CH"/>
                              </w:rPr>
                            </w:pPr>
                            <w:proofErr w:type="spellStart"/>
                            <w:r>
                              <w:rPr>
                                <w:i/>
                                <w:sz w:val="14"/>
                                <w:szCs w:val="14"/>
                                <w:lang w:val="fr-CH"/>
                              </w:rPr>
                              <w:t>Anteriormente</w:t>
                            </w:r>
                            <w:proofErr w:type="spellEnd"/>
                            <w:r>
                              <w:rPr>
                                <w:i/>
                                <w:sz w:val="14"/>
                                <w:szCs w:val="14"/>
                                <w:lang w:val="fr-CH"/>
                              </w:rPr>
                              <w:t xml:space="preserve"> </w:t>
                            </w:r>
                            <w:r w:rsidRPr="00B05474">
                              <w:rPr>
                                <w:i/>
                                <w:sz w:val="14"/>
                                <w:szCs w:val="14"/>
                                <w:lang w:val="fr-CH"/>
                              </w:rPr>
                              <w:t>“</w:t>
                            </w:r>
                            <w:r>
                              <w:rPr>
                                <w:i/>
                                <w:sz w:val="14"/>
                                <w:szCs w:val="14"/>
                                <w:lang w:val="fr-CH"/>
                              </w:rPr>
                              <w:t>en examen</w:t>
                            </w:r>
                            <w:r w:rsidRPr="00B05474">
                              <w:rPr>
                                <w:i/>
                                <w:sz w:val="14"/>
                                <w:szCs w:val="14"/>
                                <w:lang w:val="fr-CH"/>
                              </w:rPr>
                              <w:t>”</w:t>
                            </w:r>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Aceptada</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lang w:eastAsia="fr-CH"/>
              </w:rPr>
            </w:pPr>
            <w:r w:rsidRPr="00B03CF9">
              <w:rPr>
                <w:noProof/>
                <w:sz w:val="18"/>
                <w:lang w:eastAsia="fr-CH"/>
              </w:rPr>
              <w:t>Aplicada</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tc>
        <w:tc>
          <w:tcPr>
            <w:tcW w:w="7149" w:type="dxa"/>
          </w:tcPr>
          <w:p w:rsidR="0082272E" w:rsidRPr="00B03CF9" w:rsidRDefault="0082272E" w:rsidP="0061246B">
            <w:pPr>
              <w:rPr>
                <w:sz w:val="18"/>
                <w:szCs w:val="18"/>
              </w:rPr>
            </w:pPr>
            <w:r w:rsidRPr="00B03CF9">
              <w:rPr>
                <w:sz w:val="18"/>
                <w:szCs w:val="18"/>
              </w:rPr>
              <w:t>Directora del Departamento de Planificación de Programas y Finanzas (Controladora)</w:t>
            </w:r>
          </w:p>
          <w:p w:rsidR="0082272E" w:rsidRPr="00B03CF9" w:rsidRDefault="0082272E" w:rsidP="0061246B">
            <w:pPr>
              <w:rPr>
                <w:sz w:val="18"/>
                <w:szCs w:val="18"/>
              </w:rPr>
            </w:pPr>
          </w:p>
        </w:tc>
      </w:tr>
    </w:tbl>
    <w:p w:rsidR="0082272E" w:rsidRPr="00B03CF9" w:rsidRDefault="0082272E" w:rsidP="0082272E">
      <w:pPr>
        <w:rPr>
          <w:sz w:val="18"/>
        </w:rPr>
      </w:pPr>
    </w:p>
    <w:p w:rsidR="0082272E" w:rsidRPr="00B03CF9" w:rsidRDefault="0082272E" w:rsidP="0082272E">
      <w:pPr>
        <w:rPr>
          <w:sz w:val="18"/>
        </w:rPr>
      </w:pPr>
      <w:r w:rsidRPr="00B03CF9">
        <w:rPr>
          <w:sz w:val="18"/>
        </w:rPr>
        <w:br w:type="page"/>
      </w:r>
    </w:p>
    <w:p w:rsidR="0082272E" w:rsidRPr="00B03CF9" w:rsidRDefault="0082272E" w:rsidP="0082272E">
      <w:r w:rsidRPr="00B03CF9">
        <w:rPr>
          <w:b/>
        </w:rPr>
        <w:lastRenderedPageBreak/>
        <w:t>JIU/REP/2010/3</w:t>
      </w:r>
      <w:r w:rsidRPr="00B03CF9">
        <w:t xml:space="preserve"> “La ética en el sistema de las Naciones Unidas” </w:t>
      </w:r>
      <w:r w:rsidRPr="00B03CF9">
        <w:rPr>
          <w:noProof/>
          <w:lang w:val="fr-CH" w:eastAsia="fr-CH"/>
        </w:rPr>
        <w:drawing>
          <wp:inline distT="0" distB="0" distL="0" distR="0" wp14:anchorId="67CE5F84" wp14:editId="73334A7A">
            <wp:extent cx="287574" cy="134044"/>
            <wp:effectExtent l="0" t="0" r="0" b="0"/>
            <wp:docPr id="25" name="Picture 2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82272E" w:rsidRPr="00B03CF9" w:rsidRDefault="0082272E" w:rsidP="0082272E">
      <w:pPr>
        <w:rPr>
          <w:sz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7149"/>
      </w:tblGrid>
      <w:tr w:rsidR="0082272E" w:rsidRPr="00B03CF9" w:rsidTr="0061246B">
        <w:tc>
          <w:tcPr>
            <w:tcW w:w="2093" w:type="dxa"/>
            <w:shd w:val="clear" w:color="auto" w:fill="DBE5F1" w:themeFill="accent1" w:themeFillTint="33"/>
          </w:tcPr>
          <w:p w:rsidR="0082272E" w:rsidRPr="00B03CF9" w:rsidRDefault="0082272E" w:rsidP="0061246B">
            <w:pPr>
              <w:rPr>
                <w:b/>
                <w:sz w:val="18"/>
                <w:szCs w:val="16"/>
              </w:rPr>
            </w:pPr>
            <w:r w:rsidRPr="00B03CF9">
              <w:br w:type="page"/>
            </w:r>
          </w:p>
          <w:p w:rsidR="0082272E" w:rsidRPr="00B03CF9" w:rsidRDefault="0082272E" w:rsidP="0061246B">
            <w:pPr>
              <w:rPr>
                <w:b/>
                <w:sz w:val="18"/>
                <w:szCs w:val="16"/>
              </w:rPr>
            </w:pPr>
            <w:r w:rsidRPr="00B03CF9">
              <w:rPr>
                <w:b/>
                <w:sz w:val="18"/>
                <w:szCs w:val="16"/>
              </w:rPr>
              <w:t>Recomendación 17</w:t>
            </w:r>
          </w:p>
          <w:p w:rsidR="0082272E" w:rsidRPr="00B03CF9" w:rsidRDefault="0082272E" w:rsidP="0061246B">
            <w:pPr>
              <w:rPr>
                <w:b/>
                <w:sz w:val="18"/>
                <w:szCs w:val="16"/>
              </w:rPr>
            </w:pPr>
          </w:p>
          <w:p w:rsidR="0082272E" w:rsidRPr="00B03CF9" w:rsidRDefault="0082272E" w:rsidP="0061246B">
            <w:pPr>
              <w:rPr>
                <w:b/>
                <w:sz w:val="18"/>
                <w:szCs w:val="16"/>
              </w:rPr>
            </w:pPr>
          </w:p>
          <w:p w:rsidR="0082272E" w:rsidRPr="00B03CF9" w:rsidRDefault="0082272E" w:rsidP="0061246B">
            <w:pPr>
              <w:rPr>
                <w:b/>
                <w:sz w:val="18"/>
                <w:szCs w:val="16"/>
              </w:rPr>
            </w:pPr>
          </w:p>
        </w:tc>
        <w:tc>
          <w:tcPr>
            <w:tcW w:w="7149" w:type="dxa"/>
          </w:tcPr>
          <w:p w:rsidR="0082272E" w:rsidRPr="00B03CF9" w:rsidRDefault="0082272E" w:rsidP="0061246B">
            <w:pPr>
              <w:rPr>
                <w:sz w:val="18"/>
              </w:rPr>
            </w:pPr>
          </w:p>
          <w:p w:rsidR="0082272E" w:rsidRPr="00B03CF9" w:rsidRDefault="0082272E" w:rsidP="0061246B">
            <w:pPr>
              <w:rPr>
                <w:sz w:val="18"/>
                <w:szCs w:val="18"/>
              </w:rPr>
            </w:pPr>
            <w:r w:rsidRPr="00B03CF9">
              <w:rPr>
                <w:sz w:val="18"/>
                <w:szCs w:val="18"/>
              </w:rPr>
              <w:t>Los órganos legislativos deberían dar instrucciones a sus respectivos jefes ejecutivos de que establezcan límites a la duración del mandato del jefe de la oficina de ética, que debe ser nombrado por un período no renovable de siete años o no más de dos períodos consecutivos de cuatro o cinco años, sin posibilidad de reempleo en la misma organización.</w:t>
            </w:r>
          </w:p>
          <w:p w:rsidR="0082272E" w:rsidRPr="00B03CF9" w:rsidRDefault="0082272E" w:rsidP="0061246B">
            <w:pPr>
              <w:rPr>
                <w:sz w:val="18"/>
              </w:rPr>
            </w:pPr>
          </w:p>
        </w:tc>
      </w:tr>
      <w:tr w:rsidR="0082272E" w:rsidRPr="00B03CF9" w:rsidTr="0061246B">
        <w:tc>
          <w:tcPr>
            <w:tcW w:w="2093" w:type="dxa"/>
            <w:shd w:val="clear" w:color="auto" w:fill="DBE5F1" w:themeFill="accent1" w:themeFillTint="33"/>
          </w:tcPr>
          <w:p w:rsidR="0082272E" w:rsidRPr="00B03CF9" w:rsidRDefault="0082272E" w:rsidP="0061246B">
            <w:pPr>
              <w:rPr>
                <w:sz w:val="18"/>
              </w:rPr>
            </w:pPr>
            <w:r w:rsidRPr="00B03CF9">
              <w:rPr>
                <w:b/>
                <w:sz w:val="18"/>
              </w:rPr>
              <w:t>Evaluación equipo directivo/coordinador</w:t>
            </w:r>
          </w:p>
        </w:tc>
        <w:tc>
          <w:tcPr>
            <w:tcW w:w="7149" w:type="dxa"/>
          </w:tcPr>
          <w:p w:rsidR="0082272E" w:rsidRPr="00B03CF9" w:rsidRDefault="0082272E" w:rsidP="00B07431">
            <w:pPr>
              <w:rPr>
                <w:color w:val="000000"/>
                <w:sz w:val="18"/>
              </w:rPr>
            </w:pPr>
            <w:r w:rsidRPr="00B03CF9">
              <w:rPr>
                <w:color w:val="000000"/>
                <w:sz w:val="18"/>
              </w:rPr>
              <w:t>En el párrafo 21 de la Carta de Supervisión Interna de la OMPI se estipula que:  “</w:t>
            </w:r>
            <w:r w:rsidR="00B07431">
              <w:rPr>
                <w:sz w:val="18"/>
                <w:szCs w:val="18"/>
              </w:rPr>
              <w:t>[l]</w:t>
            </w:r>
            <w:r w:rsidR="00F238D9" w:rsidRPr="00F238D9">
              <w:rPr>
                <w:sz w:val="18"/>
                <w:szCs w:val="18"/>
              </w:rPr>
              <w:t>as denuncias de falta de conducta contra el Director General deberán ser remitidas por el Director de la DSI al Presidente de la Asamblea General, con copia a los Presidentes del Comité de Coordinación y de la CCIS.  El Director de la DSI pedirá asesoramiento a la CCIS sobre el modo de proceder</w:t>
            </w:r>
            <w:r w:rsidRPr="00B03CF9">
              <w:rPr>
                <w:sz w:val="18"/>
                <w:szCs w:val="18"/>
              </w:rPr>
              <w:t>.”</w:t>
            </w:r>
            <w:r w:rsidRPr="00B03CF9">
              <w:rPr>
                <w:color w:val="000000"/>
                <w:sz w:val="18"/>
              </w:rPr>
              <w:br/>
            </w:r>
            <w:r w:rsidRPr="00B03CF9">
              <w:rPr>
                <w:color w:val="000000"/>
                <w:sz w:val="18"/>
              </w:rPr>
              <w:br/>
              <w:t xml:space="preserve">El </w:t>
            </w:r>
            <w:r w:rsidR="00E07111">
              <w:rPr>
                <w:color w:val="000000"/>
                <w:sz w:val="18"/>
              </w:rPr>
              <w:t>“</w:t>
            </w:r>
            <w:r w:rsidRPr="00B03CF9">
              <w:rPr>
                <w:color w:val="000000"/>
                <w:sz w:val="18"/>
              </w:rPr>
              <w:t>Mandato de la Comisión Consultiva Independiente de Supervisión de la OMPI</w:t>
            </w:r>
            <w:r w:rsidR="00E07111">
              <w:rPr>
                <w:color w:val="000000"/>
                <w:sz w:val="18"/>
              </w:rPr>
              <w:t>”</w:t>
            </w:r>
            <w:r w:rsidR="00B07431">
              <w:rPr>
                <w:color w:val="000000"/>
                <w:sz w:val="18"/>
              </w:rPr>
              <w:t xml:space="preserve">, que figura en el </w:t>
            </w:r>
            <w:r w:rsidR="00B07431" w:rsidRPr="00B03CF9">
              <w:rPr>
                <w:color w:val="000000"/>
                <w:sz w:val="18"/>
              </w:rPr>
              <w:t xml:space="preserve">párrafo </w:t>
            </w:r>
            <w:r w:rsidR="00CE6371">
              <w:rPr>
                <w:color w:val="000000"/>
                <w:sz w:val="18"/>
              </w:rPr>
              <w:t>2.</w:t>
            </w:r>
            <w:r w:rsidR="00B07431" w:rsidRPr="00B03CF9">
              <w:rPr>
                <w:color w:val="000000"/>
                <w:sz w:val="18"/>
              </w:rPr>
              <w:t>e)ii)</w:t>
            </w:r>
            <w:r w:rsidR="00B07431">
              <w:rPr>
                <w:color w:val="000000"/>
                <w:sz w:val="18"/>
              </w:rPr>
              <w:t xml:space="preserve"> del </w:t>
            </w:r>
            <w:r w:rsidR="00B07431" w:rsidRPr="00B03CF9">
              <w:rPr>
                <w:color w:val="000000"/>
                <w:sz w:val="18"/>
              </w:rPr>
              <w:t xml:space="preserve">Anexo III </w:t>
            </w:r>
            <w:r w:rsidRPr="00B03CF9">
              <w:rPr>
                <w:color w:val="000000"/>
                <w:sz w:val="18"/>
              </w:rPr>
              <w:t>del Reglamento Financiero y Reglamentación Financiera de la OMPI:  “de conformidad con la Carta de Supervisión Interna, la CCIS prestará asesoramiento al Director de la DSI sobre la forma de proceder en caso de denuncia contra el Director General por una falta de conducta.  Si el Director de la DSI, por motivos de conflicto de intereses, no pudiese realizar una evaluación ni una investigación, la CCIS examinará la denuncia y prestará asesoramiento al Presidente de la Asamblea General, poniendo en copia al Presidente del Comité de Coordinación, acerca de la forma de proceder.”</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p>
        </w:tc>
        <w:tc>
          <w:tcPr>
            <w:tcW w:w="7149" w:type="dxa"/>
          </w:tcPr>
          <w:p w:rsidR="0082272E" w:rsidRPr="00B03CF9" w:rsidRDefault="0082272E" w:rsidP="0061246B">
            <w:r w:rsidRPr="00B03CF9">
              <w:rPr>
                <w:noProof/>
                <w:lang w:val="fr-CH" w:eastAsia="fr-CH"/>
              </w:rPr>
              <mc:AlternateContent>
                <mc:Choice Requires="wps">
                  <w:drawing>
                    <wp:anchor distT="0" distB="0" distL="114300" distR="114300" simplePos="0" relativeHeight="251676672" behindDoc="0" locked="0" layoutInCell="1" allowOverlap="1" wp14:anchorId="11BD305F" wp14:editId="21F55E57">
                      <wp:simplePos x="0" y="0"/>
                      <wp:positionH relativeFrom="column">
                        <wp:posOffset>1180465</wp:posOffset>
                      </wp:positionH>
                      <wp:positionV relativeFrom="paragraph">
                        <wp:posOffset>127000</wp:posOffset>
                      </wp:positionV>
                      <wp:extent cx="1562100" cy="381000"/>
                      <wp:effectExtent l="0" t="0" r="19050" b="19050"/>
                      <wp:wrapNone/>
                      <wp:docPr id="69" name="Rounded Rectangle 69"/>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C869E3" w:rsidRPr="00E41CF2" w:rsidRDefault="00C869E3" w:rsidP="0082272E">
                                  <w:pPr>
                                    <w:jc w:val="center"/>
                                    <w:rPr>
                                      <w:i/>
                                      <w:sz w:val="14"/>
                                      <w:szCs w:val="14"/>
                                      <w:lang w:val="fr-CH"/>
                                    </w:rPr>
                                  </w:pPr>
                                  <w:r>
                                    <w:rPr>
                                      <w:i/>
                                      <w:sz w:val="14"/>
                                      <w:szCs w:val="14"/>
                                      <w:lang w:val="fr-CH"/>
                                    </w:rPr>
                                    <w:t xml:space="preserve">Anteriormente </w:t>
                                  </w:r>
                                  <w:r w:rsidRPr="00B05474">
                                    <w:rPr>
                                      <w:i/>
                                      <w:sz w:val="14"/>
                                      <w:szCs w:val="14"/>
                                      <w:lang w:val="fr-CH"/>
                                    </w:rPr>
                                    <w:t>“</w:t>
                                  </w:r>
                                  <w:r>
                                    <w:rPr>
                                      <w:i/>
                                      <w:sz w:val="14"/>
                                      <w:szCs w:val="14"/>
                                      <w:lang w:val="fr-CH"/>
                                    </w:rPr>
                                    <w:t>en examen</w:t>
                                  </w:r>
                                  <w:r w:rsidRPr="00B05474">
                                    <w:rPr>
                                      <w:i/>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35" style="position:absolute;margin-left:92.95pt;margin-top:10pt;width:123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egmwIAAEQFAAAOAAAAZHJzL2Uyb0RvYy54bWysVMlu2zAQvRfoPxC8N7Jcx0mEyIERw0WB&#10;NAmSFDnTFLUAFMmStCX36/tIyc7WU1EdqNk4y5sZXl71rSQ7YV2jVU7TkwklQnFdNKrK6c+n9Zdz&#10;SpxnqmBSK5HTvXD0avH502VnMjHVtZaFsAROlMs6k9Pae5MlieO1aJk70UYoKEttW+bB2iopLOvg&#10;vZXJdDKZJ522hbGaC+cgXQ1Kuoj+y1Jwf1eWTngic4rcfDxtPDfhTBaXLKssM3XDxzTYP2TRskYh&#10;6NHVinlGtrb54KptuNVOl/6E6zbRZdlwEWtANenkXTWPNTMi1gJwnDnC5P6fW367u7ekKXI6v6BE&#10;sRY9etBbVYiCPAA9piopCHQAqjMug/2jubcj50CGqvvStuGPekgfwd0fwRW9JxzC9HQ+TSfoAYfu&#10;6znIiH7ycttY578J3ZJA5NSGNEIOEVi2u3EeYWF/sAsRnZZNsW6kjMzeXUtLdgzNxowUuqNEMuch&#10;zOk6fqEOuHhzTSrS5XR6OovZMUxhKZlHoq0BLk5VlDBZYby5tzGXN7edrTbHqOl6dnG2ikZy2/7Q&#10;xZAMPA/VsgxiTOQgnh/EIaPBzcfsQrUr5urhSgw9FiFVKFrEKR/BCS0amhIo32/62Ntj+za62KPf&#10;Vg+L4AxfN/B/A5DumcXkoz/YZn+Ho5QasOiRoqTW9vff5MEeAwktJR02CZD92jIrgP13hVG9SGez&#10;sHqRmZ2eTcHY15rNa43attca/UvxbhgeyWDv5YEsrW6fsfTLEBUqpjhiD80ZmWs/bDieDS6Wy2iG&#10;dTPM36hHw4PzgFxA9ql/ZtaME+cxq7f6sHUsezdzg224qfRy63XZxIEMSA+4onmBwarGNo7PSngL&#10;XvPR6uXxW/wBAAD//wMAUEsDBBQABgAIAAAAIQBbfL9q3gAAAAkBAAAPAAAAZHJzL2Rvd25yZXYu&#10;eG1sTI/NTsMwEITvSLyDtUhcEHXKT5WmcSqEhECcSlNx3sTbOCK2I9ttA0/PcirHmR3NfFuuJzuI&#10;I4XYe6dgPstAkGu97l2nYFe/3OYgYkKncfCOFHxThHV1eVFiof3JfdBxmzrBJS4WqMCkNBZSxtaQ&#10;xTjzIzm+7X2wmFiGTuqAJy63g7zLsoW02DteMDjSs6H2a3uwCvZNXdeb3WLzfmOmt/zHNJ+vGJS6&#10;vpqeViASTekchj98RoeKmRp/cDqKgXX+uOSoAp4BwYGH+zkbjYKcDVmV8v8H1S8AAAD//wMAUEsB&#10;Ai0AFAAGAAgAAAAhALaDOJL+AAAA4QEAABMAAAAAAAAAAAAAAAAAAAAAAFtDb250ZW50X1R5cGVz&#10;XS54bWxQSwECLQAUAAYACAAAACEAOP0h/9YAAACUAQAACwAAAAAAAAAAAAAAAAAvAQAAX3JlbHMv&#10;LnJlbHNQSwECLQAUAAYACAAAACEAj9xHoJsCAABEBQAADgAAAAAAAAAAAAAAAAAuAgAAZHJzL2Uy&#10;b0RvYy54bWxQSwECLQAUAAYACAAAACEAW3y/at4AAAAJAQAADwAAAAAAAAAAAAAAAAD1BAAAZHJz&#10;L2Rvd25yZXYueG1sUEsFBgAAAAAEAAQA8wAAAAAGAAAAAA==&#10;" fillcolor="window" strokecolor="#8eb4e3" strokeweight="2pt">
                      <v:textbox>
                        <w:txbxContent>
                          <w:p w:rsidR="00C869E3" w:rsidRPr="00E41CF2" w:rsidRDefault="00C869E3" w:rsidP="0082272E">
                            <w:pPr>
                              <w:jc w:val="center"/>
                              <w:rPr>
                                <w:i/>
                                <w:sz w:val="14"/>
                                <w:szCs w:val="14"/>
                                <w:lang w:val="fr-CH"/>
                              </w:rPr>
                            </w:pPr>
                            <w:proofErr w:type="spellStart"/>
                            <w:r>
                              <w:rPr>
                                <w:i/>
                                <w:sz w:val="14"/>
                                <w:szCs w:val="14"/>
                                <w:lang w:val="fr-CH"/>
                              </w:rPr>
                              <w:t>Anteriormente</w:t>
                            </w:r>
                            <w:proofErr w:type="spellEnd"/>
                            <w:r>
                              <w:rPr>
                                <w:i/>
                                <w:sz w:val="14"/>
                                <w:szCs w:val="14"/>
                                <w:lang w:val="fr-CH"/>
                              </w:rPr>
                              <w:t xml:space="preserve"> </w:t>
                            </w:r>
                            <w:r w:rsidRPr="00B05474">
                              <w:rPr>
                                <w:i/>
                                <w:sz w:val="14"/>
                                <w:szCs w:val="14"/>
                                <w:lang w:val="fr-CH"/>
                              </w:rPr>
                              <w:t>“</w:t>
                            </w:r>
                            <w:r>
                              <w:rPr>
                                <w:i/>
                                <w:sz w:val="14"/>
                                <w:szCs w:val="14"/>
                                <w:lang w:val="fr-CH"/>
                              </w:rPr>
                              <w:t>en examen</w:t>
                            </w:r>
                            <w:r w:rsidRPr="00B05474">
                              <w:rPr>
                                <w:i/>
                                <w:sz w:val="14"/>
                                <w:szCs w:val="14"/>
                                <w:lang w:val="fr-CH"/>
                              </w:rPr>
                              <w:t>”</w:t>
                            </w:r>
                          </w:p>
                        </w:txbxContent>
                      </v:textbox>
                    </v:roundrect>
                  </w:pict>
                </mc:Fallback>
              </mc:AlternateContent>
            </w:r>
          </w:p>
        </w:tc>
      </w:tr>
      <w:tr w:rsidR="0082272E" w:rsidRPr="00B03CF9" w:rsidTr="0061246B">
        <w:trPr>
          <w:trHeight w:val="368"/>
        </w:trPr>
        <w:tc>
          <w:tcPr>
            <w:tcW w:w="2093" w:type="dxa"/>
            <w:shd w:val="clear" w:color="auto" w:fill="DBE5F1" w:themeFill="accent1" w:themeFillTint="33"/>
          </w:tcPr>
          <w:p w:rsidR="0082272E" w:rsidRPr="00B03CF9" w:rsidRDefault="0082272E" w:rsidP="0061246B">
            <w:pPr>
              <w:rPr>
                <w:b/>
                <w:sz w:val="18"/>
              </w:rPr>
            </w:pPr>
            <w:r w:rsidRPr="00B03CF9">
              <w:rPr>
                <w:b/>
                <w:sz w:val="18"/>
              </w:rPr>
              <w:t>Aceptación</w:t>
            </w:r>
            <w:r w:rsidRPr="00B03CF9">
              <w:rPr>
                <w:sz w:val="18"/>
              </w:rPr>
              <w:t xml:space="preserve"> </w:t>
            </w:r>
          </w:p>
        </w:tc>
        <w:tc>
          <w:tcPr>
            <w:tcW w:w="7149" w:type="dxa"/>
          </w:tcPr>
          <w:p w:rsidR="0082272E" w:rsidRPr="00B03CF9" w:rsidRDefault="0082272E" w:rsidP="0061246B">
            <w:pPr>
              <w:rPr>
                <w:b/>
                <w:sz w:val="18"/>
              </w:rPr>
            </w:pPr>
            <w:r w:rsidRPr="00B03CF9">
              <w:rPr>
                <w:sz w:val="18"/>
                <w:szCs w:val="18"/>
              </w:rPr>
              <w:t>Aceptado</w:t>
            </w:r>
          </w:p>
        </w:tc>
      </w:tr>
      <w:tr w:rsidR="0082272E" w:rsidRPr="00B03CF9" w:rsidTr="0061246B">
        <w:trPr>
          <w:trHeight w:val="367"/>
        </w:trPr>
        <w:tc>
          <w:tcPr>
            <w:tcW w:w="2093" w:type="dxa"/>
            <w:shd w:val="clear" w:color="auto" w:fill="DBE5F1" w:themeFill="accent1" w:themeFillTint="33"/>
          </w:tcPr>
          <w:p w:rsidR="0082272E" w:rsidRPr="00B03CF9" w:rsidRDefault="0082272E" w:rsidP="0061246B">
            <w:pPr>
              <w:rPr>
                <w:b/>
                <w:sz w:val="18"/>
              </w:rPr>
            </w:pPr>
            <w:r w:rsidRPr="00B03CF9">
              <w:rPr>
                <w:b/>
                <w:sz w:val="18"/>
              </w:rPr>
              <w:t>Aplicación</w:t>
            </w:r>
          </w:p>
        </w:tc>
        <w:tc>
          <w:tcPr>
            <w:tcW w:w="7149" w:type="dxa"/>
          </w:tcPr>
          <w:p w:rsidR="0082272E" w:rsidRPr="00B03CF9" w:rsidRDefault="0082272E" w:rsidP="0061246B">
            <w:pPr>
              <w:rPr>
                <w:noProof/>
                <w:lang w:eastAsia="fr-CH"/>
              </w:rPr>
            </w:pPr>
            <w:r w:rsidRPr="00B03CF9">
              <w:rPr>
                <w:noProof/>
                <w:sz w:val="18"/>
                <w:lang w:eastAsia="fr-CH"/>
              </w:rPr>
              <w:t>Aplicado</w:t>
            </w:r>
          </w:p>
        </w:tc>
      </w:tr>
      <w:tr w:rsidR="0082272E" w:rsidRPr="00B03CF9" w:rsidTr="0061246B">
        <w:tc>
          <w:tcPr>
            <w:tcW w:w="2093" w:type="dxa"/>
            <w:shd w:val="clear" w:color="auto" w:fill="DBE5F1" w:themeFill="accent1" w:themeFillTint="33"/>
          </w:tcPr>
          <w:p w:rsidR="0082272E" w:rsidRPr="00B03CF9" w:rsidRDefault="0082272E" w:rsidP="0061246B">
            <w:pPr>
              <w:rPr>
                <w:b/>
                <w:sz w:val="18"/>
              </w:rPr>
            </w:pPr>
            <w:r w:rsidRPr="00B03CF9">
              <w:rPr>
                <w:b/>
                <w:sz w:val="18"/>
              </w:rPr>
              <w:t>Funcionario encargado</w:t>
            </w:r>
          </w:p>
        </w:tc>
        <w:tc>
          <w:tcPr>
            <w:tcW w:w="7149" w:type="dxa"/>
          </w:tcPr>
          <w:p w:rsidR="0082272E" w:rsidRPr="00B03CF9" w:rsidRDefault="0082272E" w:rsidP="0061246B">
            <w:pPr>
              <w:rPr>
                <w:sz w:val="18"/>
                <w:szCs w:val="18"/>
              </w:rPr>
            </w:pPr>
            <w:r w:rsidRPr="00B03CF9">
              <w:rPr>
                <w:sz w:val="18"/>
                <w:szCs w:val="18"/>
              </w:rPr>
              <w:t>Director de la División de Supervisión Interna</w:t>
            </w:r>
          </w:p>
          <w:p w:rsidR="0082272E" w:rsidRPr="00B03CF9" w:rsidRDefault="0082272E" w:rsidP="0061246B">
            <w:pPr>
              <w:rPr>
                <w:sz w:val="18"/>
                <w:szCs w:val="18"/>
              </w:rPr>
            </w:pPr>
          </w:p>
        </w:tc>
      </w:tr>
    </w:tbl>
    <w:p w:rsidR="0082272E" w:rsidRPr="00B03CF9" w:rsidRDefault="0082272E" w:rsidP="0082272E"/>
    <w:p w:rsidR="0082272E" w:rsidRPr="00B03CF9" w:rsidRDefault="0082272E" w:rsidP="0082272E"/>
    <w:p w:rsidR="0082272E" w:rsidRPr="00B03CF9" w:rsidRDefault="0082272E" w:rsidP="00354804">
      <w:pPr>
        <w:rPr>
          <w:sz w:val="20"/>
        </w:rPr>
      </w:pPr>
    </w:p>
    <w:p w:rsidR="0082272E" w:rsidRPr="00B03CF9" w:rsidRDefault="0082272E" w:rsidP="0082272E">
      <w:pPr>
        <w:pStyle w:val="Endofdocument-Annex"/>
        <w:rPr>
          <w:lang w:val="es-ES"/>
        </w:rPr>
      </w:pPr>
      <w:r w:rsidRPr="00B03CF9">
        <w:rPr>
          <w:lang w:val="es-ES"/>
        </w:rPr>
        <w:t>[Sigue el Anexo II]</w:t>
      </w:r>
    </w:p>
    <w:p w:rsidR="0082272E" w:rsidRPr="00B03CF9" w:rsidRDefault="0082272E" w:rsidP="0082272E"/>
    <w:p w:rsidR="0082272E" w:rsidRPr="00B03CF9" w:rsidRDefault="0082272E" w:rsidP="0082272E">
      <w:pPr>
        <w:sectPr w:rsidR="0082272E" w:rsidRPr="00B03CF9" w:rsidSect="009412F6">
          <w:headerReference w:type="default" r:id="rId26"/>
          <w:headerReference w:type="first" r:id="rId27"/>
          <w:endnotePr>
            <w:numFmt w:val="decimal"/>
          </w:endnotePr>
          <w:pgSz w:w="11907" w:h="16840" w:code="9"/>
          <w:pgMar w:top="567" w:right="1134" w:bottom="1418" w:left="1418" w:header="510" w:footer="1021" w:gutter="0"/>
          <w:pgNumType w:start="1"/>
          <w:cols w:space="720"/>
          <w:titlePg/>
          <w:docGrid w:linePitch="299"/>
        </w:sectPr>
      </w:pPr>
    </w:p>
    <w:p w:rsidR="00550A28" w:rsidRPr="00B03CF9" w:rsidRDefault="00550A28" w:rsidP="00550A28">
      <w:pPr>
        <w:jc w:val="center"/>
      </w:pPr>
      <w:r w:rsidRPr="00B03CF9">
        <w:rPr>
          <w:b/>
        </w:rPr>
        <w:lastRenderedPageBreak/>
        <w:t>LISTA DE INFORMES</w:t>
      </w:r>
      <w:r w:rsidRPr="00B03CF9">
        <w:rPr>
          <w:rStyle w:val="FootnoteReference"/>
          <w:b/>
        </w:rPr>
        <w:footnoteReference w:id="5"/>
      </w:r>
      <w:r w:rsidRPr="00B03CF9">
        <w:rPr>
          <w:b/>
        </w:rPr>
        <w:t xml:space="preserve"> DE LA DCI </w:t>
      </w:r>
      <w:r w:rsidR="00B3419E">
        <w:rPr>
          <w:b/>
        </w:rPr>
        <w:t>DE INTERÉS</w:t>
      </w:r>
      <w:r w:rsidRPr="00B03CF9">
        <w:rPr>
          <w:b/>
        </w:rPr>
        <w:t xml:space="preserve"> PARA LA OMPI, CON RECOMENDACIONES PENDIENTES A FINAL DE ABRIL DE 2016</w:t>
      </w:r>
    </w:p>
    <w:p w:rsidR="00550A28" w:rsidRPr="00B03CF9" w:rsidRDefault="00550A28" w:rsidP="00550A28"/>
    <w:p w:rsidR="00550A28" w:rsidRPr="00B03CF9" w:rsidRDefault="00550A28" w:rsidP="00550A28">
      <w:r w:rsidRPr="00B03CF9">
        <w:t xml:space="preserve">Este Anexo proporciona enlaces a los informes de la DCI </w:t>
      </w:r>
      <w:r w:rsidR="00E97EA6">
        <w:t>de interés</w:t>
      </w:r>
      <w:r w:rsidRPr="00B03CF9">
        <w:t xml:space="preserve"> para la OMPI y con recomendaciones pendientes.  Todos los informes, notas y cartas sobre asuntos de gestión de la DCI se encuentran disponibles y son accesibles a través del sitio web de la DCI. </w:t>
      </w:r>
      <w:r w:rsidRPr="00B03CF9">
        <w:rPr>
          <w:noProof/>
          <w:lang w:val="fr-CH" w:eastAsia="fr-CH"/>
        </w:rPr>
        <w:drawing>
          <wp:inline distT="0" distB="0" distL="0" distR="0" wp14:anchorId="5D31016D" wp14:editId="3C1099ED">
            <wp:extent cx="287574" cy="134044"/>
            <wp:effectExtent l="0" t="0" r="0" b="0"/>
            <wp:docPr id="26" name="Picture 2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4" cy="134328"/>
                    </a:xfrm>
                    <a:prstGeom prst="rect">
                      <a:avLst/>
                    </a:prstGeom>
                    <a:noFill/>
                    <a:ln>
                      <a:noFill/>
                    </a:ln>
                  </pic:spPr>
                </pic:pic>
              </a:graphicData>
            </a:graphic>
          </wp:inline>
        </w:drawing>
      </w:r>
    </w:p>
    <w:p w:rsidR="00550A28" w:rsidRPr="00B03CF9" w:rsidRDefault="00550A28" w:rsidP="00550A28"/>
    <w:tbl>
      <w:tblPr>
        <w:tblStyle w:val="TableGrid"/>
        <w:tblW w:w="9155" w:type="dxa"/>
        <w:jc w:val="center"/>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5"/>
        <w:gridCol w:w="2552"/>
        <w:gridCol w:w="2272"/>
        <w:gridCol w:w="2656"/>
      </w:tblGrid>
      <w:tr w:rsidR="00550A28" w:rsidRPr="00B03CF9" w:rsidTr="0061246B">
        <w:trPr>
          <w:trHeight w:val="655"/>
          <w:tblHeader/>
          <w:jc w:val="center"/>
        </w:trPr>
        <w:tc>
          <w:tcPr>
            <w:tcW w:w="1675" w:type="dxa"/>
            <w:tcBorders>
              <w:top w:val="single" w:sz="4" w:space="0" w:color="auto"/>
              <w:left w:val="single" w:sz="4" w:space="0" w:color="auto"/>
              <w:bottom w:val="single" w:sz="4" w:space="0" w:color="auto"/>
            </w:tcBorders>
            <w:shd w:val="clear" w:color="auto" w:fill="92CDDC" w:themeFill="accent5" w:themeFillTint="99"/>
            <w:vAlign w:val="center"/>
          </w:tcPr>
          <w:p w:rsidR="00550A28" w:rsidRPr="00B03CF9" w:rsidRDefault="00550A28" w:rsidP="0061246B">
            <w:pPr>
              <w:jc w:val="center"/>
              <w:rPr>
                <w:b/>
                <w:sz w:val="18"/>
                <w:szCs w:val="18"/>
              </w:rPr>
            </w:pPr>
            <w:r w:rsidRPr="00B03CF9">
              <w:rPr>
                <w:b/>
                <w:sz w:val="18"/>
                <w:szCs w:val="18"/>
              </w:rPr>
              <w:t>REFERENCIA</w:t>
            </w:r>
          </w:p>
        </w:tc>
        <w:tc>
          <w:tcPr>
            <w:tcW w:w="2552" w:type="dxa"/>
            <w:tcBorders>
              <w:top w:val="single" w:sz="4" w:space="0" w:color="auto"/>
              <w:bottom w:val="single" w:sz="4" w:space="0" w:color="auto"/>
            </w:tcBorders>
            <w:shd w:val="clear" w:color="auto" w:fill="92CDDC" w:themeFill="accent5" w:themeFillTint="99"/>
            <w:vAlign w:val="center"/>
          </w:tcPr>
          <w:p w:rsidR="00550A28" w:rsidRPr="00B03CF9" w:rsidRDefault="00550A28" w:rsidP="00E97EA6">
            <w:pPr>
              <w:jc w:val="center"/>
              <w:rPr>
                <w:b/>
                <w:sz w:val="18"/>
                <w:szCs w:val="18"/>
              </w:rPr>
            </w:pPr>
            <w:r w:rsidRPr="00B03CF9">
              <w:rPr>
                <w:b/>
                <w:sz w:val="18"/>
                <w:szCs w:val="18"/>
              </w:rPr>
              <w:t xml:space="preserve">ENLACE </w:t>
            </w:r>
            <w:r w:rsidR="00E97EA6">
              <w:rPr>
                <w:b/>
                <w:sz w:val="18"/>
                <w:szCs w:val="18"/>
              </w:rPr>
              <w:t>A</w:t>
            </w:r>
            <w:r w:rsidRPr="00B03CF9">
              <w:rPr>
                <w:b/>
                <w:sz w:val="18"/>
                <w:szCs w:val="18"/>
              </w:rPr>
              <w:t>L INFORME DE LA DCI</w:t>
            </w:r>
          </w:p>
        </w:tc>
        <w:tc>
          <w:tcPr>
            <w:tcW w:w="2272" w:type="dxa"/>
            <w:tcBorders>
              <w:top w:val="single" w:sz="4" w:space="0" w:color="auto"/>
              <w:bottom w:val="single" w:sz="4" w:space="0" w:color="auto"/>
            </w:tcBorders>
            <w:shd w:val="clear" w:color="auto" w:fill="92CDDC" w:themeFill="accent5" w:themeFillTint="99"/>
            <w:vAlign w:val="center"/>
          </w:tcPr>
          <w:p w:rsidR="00550A28" w:rsidRPr="00B03CF9" w:rsidRDefault="00550A28" w:rsidP="0061246B">
            <w:pPr>
              <w:jc w:val="center"/>
              <w:rPr>
                <w:b/>
                <w:sz w:val="18"/>
                <w:szCs w:val="18"/>
              </w:rPr>
            </w:pPr>
            <w:r w:rsidRPr="00B03CF9">
              <w:rPr>
                <w:b/>
                <w:sz w:val="18"/>
                <w:szCs w:val="18"/>
              </w:rPr>
              <w:t>OBSERVACIONES</w:t>
            </w:r>
          </w:p>
        </w:tc>
        <w:tc>
          <w:tcPr>
            <w:tcW w:w="2656" w:type="dxa"/>
            <w:tcBorders>
              <w:top w:val="single" w:sz="4" w:space="0" w:color="auto"/>
              <w:bottom w:val="single" w:sz="4" w:space="0" w:color="auto"/>
              <w:right w:val="single" w:sz="4" w:space="0" w:color="auto"/>
            </w:tcBorders>
            <w:shd w:val="clear" w:color="auto" w:fill="92CDDC" w:themeFill="accent5" w:themeFillTint="99"/>
            <w:vAlign w:val="center"/>
          </w:tcPr>
          <w:p w:rsidR="00550A28" w:rsidRPr="00B03CF9" w:rsidRDefault="00550A28" w:rsidP="0061246B">
            <w:pPr>
              <w:jc w:val="center"/>
              <w:rPr>
                <w:b/>
                <w:sz w:val="18"/>
                <w:szCs w:val="18"/>
              </w:rPr>
            </w:pPr>
            <w:r w:rsidRPr="00B03CF9">
              <w:rPr>
                <w:b/>
                <w:sz w:val="18"/>
                <w:szCs w:val="18"/>
              </w:rPr>
              <w:t>OTROS DOCUMENTOS</w:t>
            </w:r>
          </w:p>
        </w:tc>
      </w:tr>
      <w:tr w:rsidR="00550A28" w:rsidRPr="00B03CF9" w:rsidTr="0061246B">
        <w:trPr>
          <w:trHeight w:val="1040"/>
          <w:jc w:val="center"/>
        </w:trPr>
        <w:tc>
          <w:tcPr>
            <w:tcW w:w="1675" w:type="dxa"/>
            <w:tcBorders>
              <w:top w:val="single" w:sz="4" w:space="0" w:color="auto"/>
            </w:tcBorders>
            <w:vAlign w:val="center"/>
          </w:tcPr>
          <w:p w:rsidR="00550A28" w:rsidRPr="00B03CF9" w:rsidRDefault="00550A28" w:rsidP="0061246B">
            <w:pPr>
              <w:rPr>
                <w:sz w:val="16"/>
                <w:szCs w:val="16"/>
              </w:rPr>
            </w:pPr>
            <w:r w:rsidRPr="00B03CF9">
              <w:rPr>
                <w:sz w:val="16"/>
                <w:szCs w:val="16"/>
              </w:rPr>
              <w:t>JIU/REP/2015/6</w:t>
            </w:r>
          </w:p>
        </w:tc>
        <w:tc>
          <w:tcPr>
            <w:tcW w:w="2552" w:type="dxa"/>
            <w:tcBorders>
              <w:top w:val="single" w:sz="4" w:space="0" w:color="auto"/>
            </w:tcBorders>
            <w:vAlign w:val="center"/>
          </w:tcPr>
          <w:p w:rsidR="00550A28" w:rsidRPr="00B03CF9" w:rsidRDefault="00FA6735" w:rsidP="0061246B">
            <w:pPr>
              <w:rPr>
                <w:sz w:val="16"/>
                <w:szCs w:val="16"/>
              </w:rPr>
            </w:pPr>
            <w:hyperlink r:id="rId29" w:history="1">
              <w:r w:rsidR="00550A28" w:rsidRPr="00B03CF9">
                <w:rPr>
                  <w:rStyle w:val="Hyperlink"/>
                  <w:sz w:val="16"/>
                  <w:szCs w:val="16"/>
                </w:rPr>
                <w:t>Examen de los servicios del Ombdusman institucional a nivel de todo el sistema de las Naciones Unidas</w:t>
              </w:r>
            </w:hyperlink>
          </w:p>
        </w:tc>
        <w:tc>
          <w:tcPr>
            <w:tcW w:w="2272" w:type="dxa"/>
            <w:tcBorders>
              <w:top w:val="single" w:sz="4" w:space="0" w:color="auto"/>
            </w:tcBorders>
            <w:vAlign w:val="center"/>
          </w:tcPr>
          <w:p w:rsidR="00550A28" w:rsidRPr="00B03CF9" w:rsidRDefault="00550A28" w:rsidP="0061246B">
            <w:pPr>
              <w:rPr>
                <w:i/>
                <w:sz w:val="16"/>
                <w:szCs w:val="16"/>
              </w:rPr>
            </w:pPr>
          </w:p>
        </w:tc>
        <w:tc>
          <w:tcPr>
            <w:tcW w:w="2656" w:type="dxa"/>
            <w:tcBorders>
              <w:top w:val="single" w:sz="4" w:space="0" w:color="auto"/>
            </w:tcBorders>
            <w:vAlign w:val="center"/>
          </w:tcPr>
          <w:p w:rsidR="00550A28" w:rsidRPr="00B03CF9" w:rsidRDefault="00550A28" w:rsidP="0061246B">
            <w:pPr>
              <w:rPr>
                <w:sz w:val="16"/>
                <w:szCs w:val="16"/>
              </w:rPr>
            </w:pPr>
          </w:p>
        </w:tc>
      </w:tr>
      <w:tr w:rsidR="00550A28" w:rsidRPr="00B03CF9" w:rsidTr="0061246B">
        <w:trPr>
          <w:trHeight w:val="994"/>
          <w:jc w:val="center"/>
        </w:trPr>
        <w:tc>
          <w:tcPr>
            <w:tcW w:w="1675" w:type="dxa"/>
            <w:vAlign w:val="center"/>
          </w:tcPr>
          <w:p w:rsidR="00550A28" w:rsidRPr="00B03CF9" w:rsidRDefault="00550A28" w:rsidP="0061246B">
            <w:pPr>
              <w:rPr>
                <w:sz w:val="16"/>
                <w:szCs w:val="16"/>
              </w:rPr>
            </w:pPr>
            <w:r w:rsidRPr="00B03CF9">
              <w:rPr>
                <w:sz w:val="16"/>
                <w:szCs w:val="16"/>
              </w:rPr>
              <w:t>JIU/REP/2015/5</w:t>
            </w:r>
          </w:p>
        </w:tc>
        <w:tc>
          <w:tcPr>
            <w:tcW w:w="2552" w:type="dxa"/>
            <w:vAlign w:val="center"/>
          </w:tcPr>
          <w:p w:rsidR="00550A28" w:rsidRPr="00B03CF9" w:rsidRDefault="00FA6735" w:rsidP="0061246B">
            <w:pPr>
              <w:rPr>
                <w:sz w:val="16"/>
                <w:szCs w:val="16"/>
              </w:rPr>
            </w:pPr>
            <w:hyperlink r:id="rId30" w:history="1">
              <w:r w:rsidR="00550A28" w:rsidRPr="00B03CF9">
                <w:rPr>
                  <w:rStyle w:val="Hyperlink"/>
                  <w:bCs/>
                  <w:sz w:val="16"/>
                  <w:szCs w:val="16"/>
                </w:rPr>
                <w:t>Examen de las actividades y los recursos dedicados a hacer frente al cambio climático en las organizaciones del sistema de las Naciones Unidas</w:t>
              </w:r>
            </w:hyperlink>
          </w:p>
        </w:tc>
        <w:tc>
          <w:tcPr>
            <w:tcW w:w="2272" w:type="dxa"/>
            <w:vAlign w:val="center"/>
          </w:tcPr>
          <w:p w:rsidR="00550A28" w:rsidRPr="00B03CF9" w:rsidRDefault="00550A28" w:rsidP="0061246B">
            <w:pPr>
              <w:rPr>
                <w:i/>
                <w:sz w:val="16"/>
                <w:szCs w:val="16"/>
              </w:rPr>
            </w:pPr>
          </w:p>
        </w:tc>
        <w:tc>
          <w:tcPr>
            <w:tcW w:w="2656" w:type="dxa"/>
            <w:vAlign w:val="center"/>
          </w:tcPr>
          <w:p w:rsidR="00550A28" w:rsidRPr="00B03CF9" w:rsidRDefault="00550A28" w:rsidP="0061246B">
            <w:pPr>
              <w:rPr>
                <w:sz w:val="16"/>
                <w:szCs w:val="16"/>
              </w:rPr>
            </w:pPr>
          </w:p>
        </w:tc>
      </w:tr>
      <w:tr w:rsidR="00550A28" w:rsidRPr="00B03CF9" w:rsidTr="0061246B">
        <w:trPr>
          <w:trHeight w:val="995"/>
          <w:jc w:val="center"/>
        </w:trPr>
        <w:tc>
          <w:tcPr>
            <w:tcW w:w="1675" w:type="dxa"/>
            <w:vAlign w:val="center"/>
          </w:tcPr>
          <w:p w:rsidR="00550A28" w:rsidRPr="00B03CF9" w:rsidRDefault="00550A28" w:rsidP="0061246B">
            <w:pPr>
              <w:rPr>
                <w:bCs/>
                <w:color w:val="000000"/>
                <w:sz w:val="16"/>
                <w:szCs w:val="16"/>
              </w:rPr>
            </w:pPr>
            <w:r w:rsidRPr="00B03CF9">
              <w:rPr>
                <w:bCs/>
                <w:color w:val="000000"/>
                <w:sz w:val="16"/>
                <w:szCs w:val="16"/>
              </w:rPr>
              <w:t>JIU/REP/2015/4</w:t>
            </w:r>
          </w:p>
        </w:tc>
        <w:tc>
          <w:tcPr>
            <w:tcW w:w="2552" w:type="dxa"/>
            <w:vAlign w:val="center"/>
          </w:tcPr>
          <w:p w:rsidR="00550A28" w:rsidRPr="00B03CF9" w:rsidRDefault="00FA6735" w:rsidP="0061246B">
            <w:pPr>
              <w:rPr>
                <w:sz w:val="16"/>
                <w:szCs w:val="16"/>
              </w:rPr>
            </w:pPr>
            <w:hyperlink r:id="rId31" w:history="1">
              <w:r w:rsidR="00550A28" w:rsidRPr="00B03CF9">
                <w:rPr>
                  <w:rStyle w:val="Hyperlink"/>
                  <w:bCs/>
                  <w:sz w:val="16"/>
                  <w:szCs w:val="16"/>
                </w:rPr>
                <w:t>Políticas y prácticas de información pública y comunicaciones en el sistema de las Naciones Unidas</w:t>
              </w:r>
            </w:hyperlink>
          </w:p>
        </w:tc>
        <w:tc>
          <w:tcPr>
            <w:tcW w:w="2272" w:type="dxa"/>
            <w:vAlign w:val="center"/>
          </w:tcPr>
          <w:p w:rsidR="00550A28" w:rsidRPr="00B03CF9" w:rsidRDefault="00550A28" w:rsidP="0061246B">
            <w:pPr>
              <w:rPr>
                <w:i/>
                <w:sz w:val="16"/>
                <w:szCs w:val="16"/>
              </w:rPr>
            </w:pPr>
          </w:p>
        </w:tc>
        <w:tc>
          <w:tcPr>
            <w:tcW w:w="2656" w:type="dxa"/>
            <w:vAlign w:val="center"/>
          </w:tcPr>
          <w:p w:rsidR="00550A28" w:rsidRPr="00B03CF9" w:rsidRDefault="00550A28" w:rsidP="0061246B">
            <w:pPr>
              <w:rPr>
                <w:sz w:val="16"/>
                <w:szCs w:val="16"/>
              </w:rPr>
            </w:pPr>
          </w:p>
        </w:tc>
      </w:tr>
      <w:tr w:rsidR="00550A28" w:rsidRPr="00B03CF9" w:rsidTr="0061246B">
        <w:trPr>
          <w:trHeight w:val="981"/>
          <w:jc w:val="center"/>
        </w:trPr>
        <w:tc>
          <w:tcPr>
            <w:tcW w:w="1675" w:type="dxa"/>
            <w:vAlign w:val="center"/>
          </w:tcPr>
          <w:p w:rsidR="00550A28" w:rsidRPr="00B03CF9" w:rsidRDefault="00550A28" w:rsidP="0061246B">
            <w:pPr>
              <w:rPr>
                <w:sz w:val="16"/>
                <w:szCs w:val="16"/>
              </w:rPr>
            </w:pPr>
            <w:r w:rsidRPr="00B03CF9">
              <w:rPr>
                <w:sz w:val="16"/>
                <w:szCs w:val="16"/>
              </w:rPr>
              <w:t>JIU/REP/2014/9</w:t>
            </w:r>
          </w:p>
        </w:tc>
        <w:tc>
          <w:tcPr>
            <w:tcW w:w="2552" w:type="dxa"/>
            <w:vAlign w:val="center"/>
          </w:tcPr>
          <w:p w:rsidR="00550A28" w:rsidRPr="00B03CF9" w:rsidRDefault="00FA6735" w:rsidP="0061246B">
            <w:pPr>
              <w:rPr>
                <w:sz w:val="16"/>
                <w:szCs w:val="16"/>
              </w:rPr>
            </w:pPr>
            <w:hyperlink r:id="rId32" w:history="1">
              <w:r w:rsidR="00550A28" w:rsidRPr="00B03CF9">
                <w:rPr>
                  <w:rStyle w:val="Hyperlink"/>
                  <w:bCs/>
                  <w:sz w:val="16"/>
                  <w:szCs w:val="16"/>
                </w:rPr>
                <w:t>Gestión y administración de los contratos en el Sistema de las Naciones Unidas</w:t>
              </w:r>
            </w:hyperlink>
            <w:r w:rsidR="00550A28" w:rsidRPr="00B03CF9">
              <w:rPr>
                <w:sz w:val="16"/>
                <w:szCs w:val="16"/>
              </w:rPr>
              <w:t xml:space="preserve"> </w:t>
            </w:r>
          </w:p>
        </w:tc>
        <w:tc>
          <w:tcPr>
            <w:tcW w:w="2272" w:type="dxa"/>
            <w:vAlign w:val="center"/>
          </w:tcPr>
          <w:p w:rsidR="00550A28" w:rsidRPr="00B03CF9" w:rsidRDefault="00FA6735" w:rsidP="0061246B">
            <w:pPr>
              <w:rPr>
                <w:sz w:val="16"/>
              </w:rPr>
            </w:pPr>
            <w:hyperlink r:id="rId33"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994"/>
          <w:jc w:val="center"/>
        </w:trPr>
        <w:tc>
          <w:tcPr>
            <w:tcW w:w="1675" w:type="dxa"/>
            <w:vAlign w:val="center"/>
          </w:tcPr>
          <w:p w:rsidR="00550A28" w:rsidRPr="00B03CF9" w:rsidRDefault="00550A28" w:rsidP="0061246B">
            <w:pPr>
              <w:rPr>
                <w:sz w:val="16"/>
                <w:szCs w:val="16"/>
              </w:rPr>
            </w:pPr>
            <w:r w:rsidRPr="00B03CF9">
              <w:rPr>
                <w:sz w:val="16"/>
                <w:szCs w:val="16"/>
              </w:rPr>
              <w:t>JIU/REP/2014/6</w:t>
            </w:r>
          </w:p>
        </w:tc>
        <w:tc>
          <w:tcPr>
            <w:tcW w:w="2552" w:type="dxa"/>
            <w:vAlign w:val="center"/>
          </w:tcPr>
          <w:p w:rsidR="00550A28" w:rsidRPr="00B03CF9" w:rsidRDefault="00FA6735" w:rsidP="0061246B">
            <w:pPr>
              <w:rPr>
                <w:sz w:val="16"/>
                <w:szCs w:val="16"/>
              </w:rPr>
            </w:pPr>
            <w:hyperlink r:id="rId34" w:history="1">
              <w:r w:rsidR="00550A28" w:rsidRPr="00B03CF9">
                <w:rPr>
                  <w:rStyle w:val="Hyperlink"/>
                  <w:bCs/>
                  <w:sz w:val="16"/>
                  <w:szCs w:val="16"/>
                </w:rPr>
                <w:t>Análisis de la función de evaluación en el sistema de las Naciones Unidas</w:t>
              </w:r>
            </w:hyperlink>
          </w:p>
        </w:tc>
        <w:tc>
          <w:tcPr>
            <w:tcW w:w="2272" w:type="dxa"/>
            <w:vAlign w:val="center"/>
          </w:tcPr>
          <w:p w:rsidR="00550A28" w:rsidRPr="00B03CF9" w:rsidRDefault="00FA6735" w:rsidP="0061246B">
            <w:pPr>
              <w:rPr>
                <w:sz w:val="16"/>
                <w:szCs w:val="16"/>
              </w:rPr>
            </w:pPr>
            <w:hyperlink r:id="rId35" w:history="1">
              <w:r w:rsidR="00550A28" w:rsidRPr="00B03CF9">
                <w:rPr>
                  <w:rStyle w:val="Hyperlink"/>
                  <w:sz w:val="16"/>
                  <w:szCs w:val="16"/>
                </w:rPr>
                <w:t>Observaciones de la Junta de los jefes ejecutivos</w:t>
              </w:r>
            </w:hyperlink>
          </w:p>
        </w:tc>
        <w:tc>
          <w:tcPr>
            <w:tcW w:w="2656" w:type="dxa"/>
            <w:vAlign w:val="center"/>
          </w:tcPr>
          <w:p w:rsidR="00550A28" w:rsidRPr="00B03CF9" w:rsidRDefault="00FA6735" w:rsidP="0061246B">
            <w:pPr>
              <w:rPr>
                <w:sz w:val="16"/>
                <w:szCs w:val="16"/>
              </w:rPr>
            </w:pPr>
            <w:hyperlink r:id="rId36" w:history="1">
              <w:r w:rsidR="00550A28" w:rsidRPr="00B03CF9">
                <w:rPr>
                  <w:rStyle w:val="Hyperlink"/>
                  <w:sz w:val="16"/>
                  <w:szCs w:val="16"/>
                </w:rPr>
                <w:t>Anexos con información complementaria al informe JIU/REP/2014/6</w:t>
              </w:r>
            </w:hyperlink>
          </w:p>
        </w:tc>
      </w:tr>
      <w:tr w:rsidR="00550A28" w:rsidRPr="00B03CF9" w:rsidTr="0061246B">
        <w:trPr>
          <w:trHeight w:val="994"/>
          <w:jc w:val="center"/>
        </w:trPr>
        <w:tc>
          <w:tcPr>
            <w:tcW w:w="1675" w:type="dxa"/>
            <w:vAlign w:val="center"/>
          </w:tcPr>
          <w:p w:rsidR="00550A28" w:rsidRPr="00B03CF9" w:rsidRDefault="00550A28" w:rsidP="0061246B">
            <w:pPr>
              <w:rPr>
                <w:sz w:val="16"/>
                <w:szCs w:val="16"/>
              </w:rPr>
            </w:pPr>
            <w:r w:rsidRPr="00B03CF9">
              <w:rPr>
                <w:sz w:val="16"/>
                <w:szCs w:val="16"/>
              </w:rPr>
              <w:t>JIU/REP/2014/2</w:t>
            </w:r>
          </w:p>
        </w:tc>
        <w:tc>
          <w:tcPr>
            <w:tcW w:w="2552" w:type="dxa"/>
            <w:vAlign w:val="center"/>
          </w:tcPr>
          <w:p w:rsidR="00550A28" w:rsidRPr="00B03CF9" w:rsidRDefault="00FA6735" w:rsidP="0061246B">
            <w:pPr>
              <w:rPr>
                <w:sz w:val="16"/>
                <w:szCs w:val="16"/>
              </w:rPr>
            </w:pPr>
            <w:hyperlink r:id="rId37" w:history="1">
              <w:r w:rsidR="00550A28" w:rsidRPr="00B03CF9">
                <w:rPr>
                  <w:rStyle w:val="Hyperlink"/>
                  <w:sz w:val="16"/>
                  <w:szCs w:val="16"/>
                </w:rPr>
                <w:t>Examen de la gestión y la administración en la OMPI</w:t>
              </w:r>
            </w:hyperlink>
          </w:p>
        </w:tc>
        <w:tc>
          <w:tcPr>
            <w:tcW w:w="2272" w:type="dxa"/>
            <w:vAlign w:val="center"/>
          </w:tcPr>
          <w:p w:rsidR="00550A28" w:rsidRPr="00B03CF9" w:rsidRDefault="00550A28" w:rsidP="0061246B">
            <w:pPr>
              <w:rPr>
                <w:sz w:val="16"/>
                <w:szCs w:val="16"/>
              </w:rPr>
            </w:pPr>
          </w:p>
        </w:tc>
        <w:tc>
          <w:tcPr>
            <w:tcW w:w="2656" w:type="dxa"/>
            <w:vAlign w:val="center"/>
          </w:tcPr>
          <w:p w:rsidR="00550A28" w:rsidRPr="00B03CF9" w:rsidRDefault="00FA6735" w:rsidP="0061246B">
            <w:pPr>
              <w:rPr>
                <w:sz w:val="16"/>
                <w:szCs w:val="16"/>
              </w:rPr>
            </w:pPr>
            <w:hyperlink r:id="rId38" w:history="1">
              <w:r w:rsidR="00550A28" w:rsidRPr="00B03CF9">
                <w:rPr>
                  <w:rStyle w:val="Hyperlink"/>
                  <w:sz w:val="16"/>
                  <w:szCs w:val="16"/>
                </w:rPr>
                <w:t>Comentarios de la Secretaría de la OMPI</w:t>
              </w:r>
            </w:hyperlink>
          </w:p>
        </w:tc>
      </w:tr>
      <w:tr w:rsidR="00550A28" w:rsidRPr="00B03CF9" w:rsidTr="0061246B">
        <w:trPr>
          <w:trHeight w:val="853"/>
          <w:jc w:val="center"/>
        </w:trPr>
        <w:tc>
          <w:tcPr>
            <w:tcW w:w="1675" w:type="dxa"/>
            <w:vAlign w:val="center"/>
          </w:tcPr>
          <w:p w:rsidR="00550A28" w:rsidRPr="00B03CF9" w:rsidRDefault="00550A28" w:rsidP="0061246B">
            <w:pPr>
              <w:rPr>
                <w:sz w:val="16"/>
                <w:szCs w:val="16"/>
              </w:rPr>
            </w:pPr>
            <w:r w:rsidRPr="00B03CF9">
              <w:rPr>
                <w:sz w:val="16"/>
                <w:szCs w:val="16"/>
              </w:rPr>
              <w:t>JIU/REP/2014/1</w:t>
            </w:r>
          </w:p>
        </w:tc>
        <w:tc>
          <w:tcPr>
            <w:tcW w:w="2552" w:type="dxa"/>
            <w:vAlign w:val="center"/>
          </w:tcPr>
          <w:p w:rsidR="00550A28" w:rsidRPr="00B03CF9" w:rsidRDefault="00FA6735" w:rsidP="0061246B">
            <w:pPr>
              <w:rPr>
                <w:sz w:val="16"/>
                <w:szCs w:val="16"/>
              </w:rPr>
            </w:pPr>
            <w:hyperlink r:id="rId39" w:history="1">
              <w:r w:rsidR="00550A28" w:rsidRPr="00B03CF9">
                <w:rPr>
                  <w:rStyle w:val="Hyperlink"/>
                  <w:bCs/>
                  <w:sz w:val="16"/>
                  <w:szCs w:val="16"/>
                </w:rPr>
                <w:t>Análisis de la labor de movilización de recursos en el sistema de las Naciones Unidas</w:t>
              </w:r>
            </w:hyperlink>
          </w:p>
        </w:tc>
        <w:tc>
          <w:tcPr>
            <w:tcW w:w="2272" w:type="dxa"/>
            <w:vAlign w:val="center"/>
          </w:tcPr>
          <w:p w:rsidR="00550A28" w:rsidRPr="00B03CF9" w:rsidRDefault="00FA6735" w:rsidP="0061246B">
            <w:pPr>
              <w:rPr>
                <w:sz w:val="16"/>
                <w:szCs w:val="16"/>
              </w:rPr>
            </w:pPr>
            <w:hyperlink r:id="rId40"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850"/>
          <w:jc w:val="center"/>
        </w:trPr>
        <w:tc>
          <w:tcPr>
            <w:tcW w:w="1675" w:type="dxa"/>
            <w:vAlign w:val="center"/>
          </w:tcPr>
          <w:p w:rsidR="00550A28" w:rsidRPr="00B03CF9" w:rsidRDefault="00550A28" w:rsidP="0061246B">
            <w:pPr>
              <w:rPr>
                <w:sz w:val="16"/>
                <w:szCs w:val="16"/>
              </w:rPr>
            </w:pPr>
            <w:r w:rsidRPr="00B03CF9">
              <w:rPr>
                <w:sz w:val="16"/>
                <w:szCs w:val="16"/>
              </w:rPr>
              <w:t>JIU/REP/2013/1</w:t>
            </w:r>
          </w:p>
        </w:tc>
        <w:tc>
          <w:tcPr>
            <w:tcW w:w="2552" w:type="dxa"/>
            <w:vAlign w:val="center"/>
          </w:tcPr>
          <w:p w:rsidR="00550A28" w:rsidRPr="00B03CF9" w:rsidRDefault="00FA6735" w:rsidP="0061246B">
            <w:pPr>
              <w:rPr>
                <w:sz w:val="16"/>
                <w:szCs w:val="16"/>
              </w:rPr>
            </w:pPr>
            <w:hyperlink r:id="rId41" w:history="1">
              <w:r w:rsidR="00550A28" w:rsidRPr="00B03CF9">
                <w:rPr>
                  <w:rStyle w:val="Hyperlink"/>
                  <w:bCs/>
                  <w:sz w:val="16"/>
                  <w:szCs w:val="16"/>
                </w:rPr>
                <w:t>Examen de los acuerdos a largo plazo en materia de adquisiciones en el Sistema de las Naciones Unidas</w:t>
              </w:r>
            </w:hyperlink>
          </w:p>
        </w:tc>
        <w:tc>
          <w:tcPr>
            <w:tcW w:w="2272" w:type="dxa"/>
            <w:vAlign w:val="center"/>
          </w:tcPr>
          <w:p w:rsidR="00550A28" w:rsidRPr="00B03CF9" w:rsidRDefault="00FA6735" w:rsidP="0061246B">
            <w:pPr>
              <w:rPr>
                <w:sz w:val="16"/>
                <w:szCs w:val="16"/>
              </w:rPr>
            </w:pPr>
            <w:hyperlink r:id="rId42"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707"/>
          <w:jc w:val="center"/>
        </w:trPr>
        <w:tc>
          <w:tcPr>
            <w:tcW w:w="1675" w:type="dxa"/>
            <w:vAlign w:val="center"/>
          </w:tcPr>
          <w:p w:rsidR="00550A28" w:rsidRPr="00B03CF9" w:rsidRDefault="00550A28" w:rsidP="0061246B">
            <w:pPr>
              <w:rPr>
                <w:sz w:val="16"/>
                <w:szCs w:val="16"/>
              </w:rPr>
            </w:pPr>
            <w:r w:rsidRPr="00B03CF9">
              <w:rPr>
                <w:sz w:val="16"/>
                <w:szCs w:val="16"/>
              </w:rPr>
              <w:t>JIU/REP/2012/12</w:t>
            </w:r>
          </w:p>
        </w:tc>
        <w:tc>
          <w:tcPr>
            <w:tcW w:w="2552" w:type="dxa"/>
            <w:vAlign w:val="center"/>
          </w:tcPr>
          <w:p w:rsidR="00550A28" w:rsidRPr="00B03CF9" w:rsidRDefault="00FA6735" w:rsidP="0061246B">
            <w:pPr>
              <w:rPr>
                <w:sz w:val="16"/>
                <w:szCs w:val="16"/>
              </w:rPr>
            </w:pPr>
            <w:hyperlink r:id="rId43" w:history="1">
              <w:r w:rsidR="00550A28" w:rsidRPr="00B03CF9">
                <w:rPr>
                  <w:rStyle w:val="Hyperlink"/>
                  <w:bCs/>
                  <w:sz w:val="16"/>
                  <w:szCs w:val="16"/>
                </w:rPr>
                <w:t>Planificación estratégica en el sistema de las Naciones Unidas</w:t>
              </w:r>
            </w:hyperlink>
          </w:p>
        </w:tc>
        <w:tc>
          <w:tcPr>
            <w:tcW w:w="2272" w:type="dxa"/>
            <w:vAlign w:val="center"/>
          </w:tcPr>
          <w:p w:rsidR="00550A28" w:rsidRPr="00B03CF9" w:rsidRDefault="00FA6735" w:rsidP="0061246B">
            <w:pPr>
              <w:rPr>
                <w:sz w:val="16"/>
                <w:szCs w:val="16"/>
              </w:rPr>
            </w:pPr>
            <w:hyperlink r:id="rId44"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858"/>
          <w:jc w:val="center"/>
        </w:trPr>
        <w:tc>
          <w:tcPr>
            <w:tcW w:w="1675" w:type="dxa"/>
            <w:vAlign w:val="center"/>
          </w:tcPr>
          <w:p w:rsidR="00550A28" w:rsidRPr="00B03CF9" w:rsidRDefault="00550A28" w:rsidP="0061246B">
            <w:pPr>
              <w:rPr>
                <w:sz w:val="16"/>
                <w:szCs w:val="16"/>
              </w:rPr>
            </w:pPr>
            <w:r w:rsidRPr="00B03CF9">
              <w:rPr>
                <w:sz w:val="16"/>
                <w:szCs w:val="16"/>
              </w:rPr>
              <w:t>JIU/REP/2012/10</w:t>
            </w:r>
          </w:p>
        </w:tc>
        <w:tc>
          <w:tcPr>
            <w:tcW w:w="2552" w:type="dxa"/>
            <w:vAlign w:val="center"/>
          </w:tcPr>
          <w:p w:rsidR="00550A28" w:rsidRPr="00B03CF9" w:rsidRDefault="00FA6735" w:rsidP="0061246B">
            <w:pPr>
              <w:rPr>
                <w:sz w:val="16"/>
                <w:szCs w:val="16"/>
              </w:rPr>
            </w:pPr>
            <w:hyperlink r:id="rId45" w:history="1">
              <w:r w:rsidR="00550A28" w:rsidRPr="00B03CF9">
                <w:rPr>
                  <w:rStyle w:val="Hyperlink"/>
                  <w:bCs/>
                  <w:sz w:val="16"/>
                  <w:szCs w:val="16"/>
                </w:rPr>
                <w:t>Relaciones entre el personal y la administración en los organismos especializados y el régimen común de las Naciones Unidas</w:t>
              </w:r>
            </w:hyperlink>
          </w:p>
        </w:tc>
        <w:tc>
          <w:tcPr>
            <w:tcW w:w="2272" w:type="dxa"/>
            <w:vAlign w:val="center"/>
          </w:tcPr>
          <w:p w:rsidR="00550A28" w:rsidRPr="00B03CF9" w:rsidRDefault="00550A28" w:rsidP="0061246B">
            <w:pPr>
              <w:rPr>
                <w:sz w:val="16"/>
                <w:szCs w:val="16"/>
              </w:rPr>
            </w:pPr>
          </w:p>
        </w:tc>
        <w:tc>
          <w:tcPr>
            <w:tcW w:w="2656" w:type="dxa"/>
            <w:vAlign w:val="center"/>
          </w:tcPr>
          <w:p w:rsidR="00550A28" w:rsidRPr="00B03CF9" w:rsidRDefault="00FA6735" w:rsidP="0061246B">
            <w:pPr>
              <w:rPr>
                <w:sz w:val="16"/>
                <w:szCs w:val="16"/>
              </w:rPr>
            </w:pPr>
            <w:hyperlink r:id="rId46" w:history="1">
              <w:r w:rsidR="00550A28" w:rsidRPr="00B03CF9">
                <w:rPr>
                  <w:rStyle w:val="Hyperlink"/>
                  <w:sz w:val="16"/>
                  <w:szCs w:val="16"/>
                </w:rPr>
                <w:t>Documento complementario del informe JIU/REP/2012/10</w:t>
              </w:r>
            </w:hyperlink>
          </w:p>
        </w:tc>
      </w:tr>
      <w:tr w:rsidR="00550A28" w:rsidRPr="00B03CF9" w:rsidTr="0061246B">
        <w:trPr>
          <w:trHeight w:val="985"/>
          <w:jc w:val="center"/>
        </w:trPr>
        <w:tc>
          <w:tcPr>
            <w:tcW w:w="1675" w:type="dxa"/>
            <w:vAlign w:val="center"/>
          </w:tcPr>
          <w:p w:rsidR="00550A28" w:rsidRPr="00B03CF9" w:rsidRDefault="00550A28" w:rsidP="0061246B">
            <w:pPr>
              <w:rPr>
                <w:sz w:val="16"/>
                <w:szCs w:val="16"/>
              </w:rPr>
            </w:pPr>
            <w:r w:rsidRPr="00B03CF9">
              <w:rPr>
                <w:sz w:val="16"/>
                <w:szCs w:val="16"/>
              </w:rPr>
              <w:t>JIU/REP/2012/9</w:t>
            </w:r>
          </w:p>
        </w:tc>
        <w:tc>
          <w:tcPr>
            <w:tcW w:w="2552" w:type="dxa"/>
            <w:vAlign w:val="center"/>
          </w:tcPr>
          <w:p w:rsidR="00550A28" w:rsidRPr="00B03CF9" w:rsidRDefault="00FA6735" w:rsidP="0061246B">
            <w:pPr>
              <w:rPr>
                <w:sz w:val="16"/>
                <w:szCs w:val="16"/>
              </w:rPr>
            </w:pPr>
            <w:hyperlink r:id="rId47" w:history="1">
              <w:r w:rsidR="00550A28" w:rsidRPr="00B03CF9">
                <w:rPr>
                  <w:rStyle w:val="Hyperlink"/>
                  <w:bCs/>
                  <w:sz w:val="16"/>
                  <w:szCs w:val="16"/>
                </w:rPr>
                <w:t>Pago de sumas fijas en lugar de prestaciones</w:t>
              </w:r>
            </w:hyperlink>
          </w:p>
        </w:tc>
        <w:tc>
          <w:tcPr>
            <w:tcW w:w="2272" w:type="dxa"/>
            <w:vAlign w:val="center"/>
          </w:tcPr>
          <w:p w:rsidR="00550A28" w:rsidRPr="00B03CF9" w:rsidRDefault="00FA6735" w:rsidP="0061246B">
            <w:pPr>
              <w:rPr>
                <w:sz w:val="16"/>
                <w:szCs w:val="16"/>
              </w:rPr>
            </w:pPr>
            <w:hyperlink r:id="rId48"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1188"/>
          <w:jc w:val="center"/>
        </w:trPr>
        <w:tc>
          <w:tcPr>
            <w:tcW w:w="1675" w:type="dxa"/>
            <w:vAlign w:val="center"/>
          </w:tcPr>
          <w:p w:rsidR="00550A28" w:rsidRPr="00B03CF9" w:rsidRDefault="00550A28" w:rsidP="0061246B">
            <w:pPr>
              <w:rPr>
                <w:sz w:val="16"/>
                <w:szCs w:val="16"/>
              </w:rPr>
            </w:pPr>
            <w:r w:rsidRPr="00B03CF9">
              <w:rPr>
                <w:sz w:val="16"/>
                <w:szCs w:val="16"/>
              </w:rPr>
              <w:lastRenderedPageBreak/>
              <w:t>JIU/REP/2012/4</w:t>
            </w:r>
          </w:p>
        </w:tc>
        <w:tc>
          <w:tcPr>
            <w:tcW w:w="2552" w:type="dxa"/>
            <w:vAlign w:val="center"/>
          </w:tcPr>
          <w:p w:rsidR="00550A28" w:rsidRPr="00B03CF9" w:rsidRDefault="00FA6735" w:rsidP="0061246B">
            <w:pPr>
              <w:rPr>
                <w:sz w:val="16"/>
                <w:szCs w:val="16"/>
              </w:rPr>
            </w:pPr>
            <w:hyperlink r:id="rId49" w:history="1">
              <w:r w:rsidR="00550A28" w:rsidRPr="00B03CF9">
                <w:rPr>
                  <w:rStyle w:val="Hyperlink"/>
                  <w:bCs/>
                  <w:sz w:val="16"/>
                  <w:szCs w:val="16"/>
                </w:rPr>
                <w:t>Contratación de personal en las organizaciones del sistema de las Naciones Unidas: análisis comparativo y marco de referencia</w:t>
              </w:r>
            </w:hyperlink>
          </w:p>
        </w:tc>
        <w:tc>
          <w:tcPr>
            <w:tcW w:w="2272" w:type="dxa"/>
            <w:vAlign w:val="center"/>
          </w:tcPr>
          <w:p w:rsidR="00550A28" w:rsidRPr="00B03CF9" w:rsidRDefault="00FA6735" w:rsidP="0061246B">
            <w:pPr>
              <w:rPr>
                <w:sz w:val="16"/>
                <w:szCs w:val="16"/>
              </w:rPr>
            </w:pPr>
            <w:hyperlink r:id="rId50"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978"/>
          <w:jc w:val="center"/>
        </w:trPr>
        <w:tc>
          <w:tcPr>
            <w:tcW w:w="1675" w:type="dxa"/>
            <w:vAlign w:val="center"/>
          </w:tcPr>
          <w:p w:rsidR="00550A28" w:rsidRPr="00B03CF9" w:rsidRDefault="00550A28" w:rsidP="0061246B">
            <w:pPr>
              <w:rPr>
                <w:sz w:val="16"/>
                <w:szCs w:val="16"/>
              </w:rPr>
            </w:pPr>
            <w:r w:rsidRPr="00B03CF9">
              <w:rPr>
                <w:sz w:val="16"/>
                <w:szCs w:val="16"/>
              </w:rPr>
              <w:t>JIU/REP/2012/2</w:t>
            </w:r>
          </w:p>
        </w:tc>
        <w:tc>
          <w:tcPr>
            <w:tcW w:w="2552" w:type="dxa"/>
            <w:vAlign w:val="center"/>
          </w:tcPr>
          <w:p w:rsidR="00550A28" w:rsidRPr="00B03CF9" w:rsidRDefault="00FA6735" w:rsidP="0061246B">
            <w:pPr>
              <w:rPr>
                <w:sz w:val="16"/>
                <w:szCs w:val="16"/>
              </w:rPr>
            </w:pPr>
            <w:hyperlink r:id="rId51" w:history="1">
              <w:r w:rsidR="00550A28" w:rsidRPr="00B03CF9">
                <w:rPr>
                  <w:rStyle w:val="Hyperlink"/>
                  <w:sz w:val="16"/>
                  <w:szCs w:val="16"/>
                </w:rPr>
                <w:t>Gestión de las licencias de enfermedad en las organizaciones del sistema de las Naciones Unidas</w:t>
              </w:r>
            </w:hyperlink>
          </w:p>
        </w:tc>
        <w:tc>
          <w:tcPr>
            <w:tcW w:w="2272" w:type="dxa"/>
            <w:vAlign w:val="center"/>
          </w:tcPr>
          <w:p w:rsidR="00550A28" w:rsidRPr="00B03CF9" w:rsidRDefault="00FA6735" w:rsidP="0061246B">
            <w:pPr>
              <w:rPr>
                <w:sz w:val="16"/>
                <w:szCs w:val="16"/>
              </w:rPr>
            </w:pPr>
            <w:hyperlink r:id="rId52"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851"/>
          <w:jc w:val="center"/>
        </w:trPr>
        <w:tc>
          <w:tcPr>
            <w:tcW w:w="1675" w:type="dxa"/>
            <w:vAlign w:val="center"/>
          </w:tcPr>
          <w:p w:rsidR="00550A28" w:rsidRPr="00B03CF9" w:rsidRDefault="00550A28" w:rsidP="0061246B">
            <w:pPr>
              <w:rPr>
                <w:sz w:val="16"/>
                <w:szCs w:val="16"/>
              </w:rPr>
            </w:pPr>
            <w:r w:rsidRPr="00B03CF9">
              <w:rPr>
                <w:sz w:val="16"/>
                <w:szCs w:val="16"/>
              </w:rPr>
              <w:t>JIU/REP/2011/7</w:t>
            </w:r>
          </w:p>
        </w:tc>
        <w:tc>
          <w:tcPr>
            <w:tcW w:w="2552" w:type="dxa"/>
            <w:vAlign w:val="center"/>
          </w:tcPr>
          <w:p w:rsidR="00550A28" w:rsidRPr="00B03CF9" w:rsidRDefault="00FA6735" w:rsidP="0061246B">
            <w:pPr>
              <w:rPr>
                <w:sz w:val="16"/>
                <w:szCs w:val="16"/>
              </w:rPr>
            </w:pPr>
            <w:hyperlink r:id="rId53" w:history="1">
              <w:r w:rsidR="00550A28" w:rsidRPr="00B03CF9">
                <w:rPr>
                  <w:rStyle w:val="Hyperlink"/>
                  <w:bCs/>
                  <w:sz w:val="16"/>
                  <w:szCs w:val="16"/>
                </w:rPr>
                <w:t>La función de investigación en el sistema de Naciones Unidas</w:t>
              </w:r>
            </w:hyperlink>
          </w:p>
        </w:tc>
        <w:tc>
          <w:tcPr>
            <w:tcW w:w="2272" w:type="dxa"/>
            <w:vAlign w:val="center"/>
          </w:tcPr>
          <w:p w:rsidR="00550A28" w:rsidRPr="00B03CF9" w:rsidRDefault="00FA6735" w:rsidP="0061246B">
            <w:pPr>
              <w:rPr>
                <w:sz w:val="16"/>
                <w:szCs w:val="16"/>
              </w:rPr>
            </w:pPr>
            <w:hyperlink r:id="rId54"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706"/>
          <w:jc w:val="center"/>
        </w:trPr>
        <w:tc>
          <w:tcPr>
            <w:tcW w:w="1675" w:type="dxa"/>
            <w:vAlign w:val="center"/>
          </w:tcPr>
          <w:p w:rsidR="00550A28" w:rsidRPr="00B03CF9" w:rsidRDefault="00550A28" w:rsidP="0061246B">
            <w:pPr>
              <w:rPr>
                <w:sz w:val="16"/>
                <w:szCs w:val="16"/>
              </w:rPr>
            </w:pPr>
            <w:r w:rsidRPr="00B03CF9">
              <w:rPr>
                <w:sz w:val="16"/>
                <w:szCs w:val="16"/>
              </w:rPr>
              <w:t>JIU/REP/2011/5</w:t>
            </w:r>
          </w:p>
        </w:tc>
        <w:tc>
          <w:tcPr>
            <w:tcW w:w="2552" w:type="dxa"/>
            <w:vAlign w:val="center"/>
          </w:tcPr>
          <w:p w:rsidR="00550A28" w:rsidRPr="00B03CF9" w:rsidRDefault="00FA6735" w:rsidP="0061246B">
            <w:pPr>
              <w:rPr>
                <w:sz w:val="16"/>
                <w:szCs w:val="16"/>
              </w:rPr>
            </w:pPr>
            <w:hyperlink r:id="rId55" w:history="1">
              <w:r w:rsidR="00550A28" w:rsidRPr="00B03CF9">
                <w:rPr>
                  <w:rStyle w:val="Hyperlink"/>
                  <w:bCs/>
                  <w:sz w:val="16"/>
                  <w:szCs w:val="16"/>
                </w:rPr>
                <w:t>Marcos de rendición de cuentas en el sistema de las Naciones Unidas</w:t>
              </w:r>
            </w:hyperlink>
          </w:p>
        </w:tc>
        <w:tc>
          <w:tcPr>
            <w:tcW w:w="2272" w:type="dxa"/>
            <w:vAlign w:val="center"/>
          </w:tcPr>
          <w:p w:rsidR="00550A28" w:rsidRPr="00B03CF9" w:rsidRDefault="00FA6735" w:rsidP="0061246B">
            <w:pPr>
              <w:rPr>
                <w:sz w:val="16"/>
                <w:szCs w:val="16"/>
              </w:rPr>
            </w:pPr>
            <w:hyperlink r:id="rId56"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845"/>
          <w:jc w:val="center"/>
        </w:trPr>
        <w:tc>
          <w:tcPr>
            <w:tcW w:w="1675" w:type="dxa"/>
            <w:vAlign w:val="center"/>
          </w:tcPr>
          <w:p w:rsidR="00550A28" w:rsidRPr="00B03CF9" w:rsidRDefault="00550A28" w:rsidP="0061246B">
            <w:pPr>
              <w:rPr>
                <w:sz w:val="16"/>
                <w:szCs w:val="16"/>
              </w:rPr>
            </w:pPr>
            <w:r w:rsidRPr="00B03CF9">
              <w:rPr>
                <w:sz w:val="16"/>
                <w:szCs w:val="16"/>
              </w:rPr>
              <w:t>JIU/REP/2011/4</w:t>
            </w:r>
          </w:p>
        </w:tc>
        <w:tc>
          <w:tcPr>
            <w:tcW w:w="2552" w:type="dxa"/>
            <w:vAlign w:val="center"/>
          </w:tcPr>
          <w:p w:rsidR="00550A28" w:rsidRPr="00B03CF9" w:rsidRDefault="00FA6735" w:rsidP="0061246B">
            <w:pPr>
              <w:rPr>
                <w:bCs/>
                <w:color w:val="000000"/>
                <w:sz w:val="16"/>
                <w:szCs w:val="16"/>
              </w:rPr>
            </w:pPr>
            <w:hyperlink r:id="rId57" w:history="1">
              <w:r w:rsidR="00550A28" w:rsidRPr="00B03CF9">
                <w:rPr>
                  <w:rStyle w:val="Hyperlink"/>
                  <w:bCs/>
                  <w:sz w:val="16"/>
                  <w:szCs w:val="16"/>
                </w:rPr>
                <w:t>El multilingüismo en las organizaciones del sistema de las Naciones Unidas:  estado de aplicación</w:t>
              </w:r>
            </w:hyperlink>
          </w:p>
        </w:tc>
        <w:tc>
          <w:tcPr>
            <w:tcW w:w="2272" w:type="dxa"/>
            <w:vAlign w:val="center"/>
          </w:tcPr>
          <w:p w:rsidR="00550A28" w:rsidRPr="00B03CF9" w:rsidRDefault="00FA6735" w:rsidP="0061246B">
            <w:pPr>
              <w:rPr>
                <w:bCs/>
                <w:color w:val="000000"/>
                <w:sz w:val="16"/>
                <w:szCs w:val="16"/>
              </w:rPr>
            </w:pPr>
            <w:hyperlink r:id="rId58"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1140"/>
          <w:jc w:val="center"/>
        </w:trPr>
        <w:tc>
          <w:tcPr>
            <w:tcW w:w="1675" w:type="dxa"/>
            <w:vAlign w:val="center"/>
          </w:tcPr>
          <w:p w:rsidR="00550A28" w:rsidRPr="00B03CF9" w:rsidRDefault="00550A28" w:rsidP="0061246B">
            <w:pPr>
              <w:rPr>
                <w:sz w:val="16"/>
                <w:szCs w:val="16"/>
              </w:rPr>
            </w:pPr>
            <w:r w:rsidRPr="00B03CF9">
              <w:rPr>
                <w:sz w:val="16"/>
                <w:szCs w:val="16"/>
              </w:rPr>
              <w:t>JIU/REP/2011/3</w:t>
            </w:r>
          </w:p>
        </w:tc>
        <w:tc>
          <w:tcPr>
            <w:tcW w:w="2552" w:type="dxa"/>
            <w:vAlign w:val="center"/>
          </w:tcPr>
          <w:p w:rsidR="00550A28" w:rsidRPr="00B03CF9" w:rsidRDefault="00FA6735" w:rsidP="0061246B">
            <w:pPr>
              <w:rPr>
                <w:sz w:val="16"/>
                <w:szCs w:val="16"/>
              </w:rPr>
            </w:pPr>
            <w:hyperlink r:id="rId59" w:history="1">
              <w:r w:rsidR="00550A28" w:rsidRPr="00B03CF9">
                <w:rPr>
                  <w:rStyle w:val="Hyperlink"/>
                  <w:bCs/>
                  <w:sz w:val="16"/>
                  <w:szCs w:val="16"/>
                </w:rPr>
                <w:t>La cooperación Sur-Sur y la cooperación triangular en el sistema de Naciones Unidas</w:t>
              </w:r>
            </w:hyperlink>
          </w:p>
        </w:tc>
        <w:tc>
          <w:tcPr>
            <w:tcW w:w="2272" w:type="dxa"/>
            <w:vAlign w:val="center"/>
          </w:tcPr>
          <w:p w:rsidR="00550A28" w:rsidRPr="00B03CF9" w:rsidRDefault="00FA6735" w:rsidP="0061246B">
            <w:pPr>
              <w:rPr>
                <w:sz w:val="16"/>
                <w:szCs w:val="16"/>
              </w:rPr>
            </w:pPr>
            <w:hyperlink r:id="rId60"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912"/>
          <w:jc w:val="center"/>
        </w:trPr>
        <w:tc>
          <w:tcPr>
            <w:tcW w:w="1675" w:type="dxa"/>
            <w:vAlign w:val="center"/>
          </w:tcPr>
          <w:p w:rsidR="00550A28" w:rsidRPr="00B03CF9" w:rsidRDefault="00550A28" w:rsidP="0061246B">
            <w:pPr>
              <w:rPr>
                <w:sz w:val="16"/>
                <w:szCs w:val="16"/>
              </w:rPr>
            </w:pPr>
            <w:r w:rsidRPr="00B03CF9">
              <w:rPr>
                <w:sz w:val="16"/>
                <w:szCs w:val="16"/>
              </w:rPr>
              <w:t>JIU/REP/2010/7</w:t>
            </w:r>
          </w:p>
        </w:tc>
        <w:tc>
          <w:tcPr>
            <w:tcW w:w="2552" w:type="dxa"/>
            <w:vAlign w:val="center"/>
          </w:tcPr>
          <w:p w:rsidR="00550A28" w:rsidRPr="00B03CF9" w:rsidRDefault="00FA6735" w:rsidP="0061246B">
            <w:pPr>
              <w:rPr>
                <w:sz w:val="16"/>
                <w:szCs w:val="16"/>
              </w:rPr>
            </w:pPr>
            <w:hyperlink r:id="rId61" w:history="1">
              <w:r w:rsidR="00550A28" w:rsidRPr="00B03CF9">
                <w:rPr>
                  <w:rStyle w:val="Hyperlink"/>
                  <w:sz w:val="16"/>
                  <w:szCs w:val="16"/>
                </w:rPr>
                <w:t>Políticas y procedimientos para la administración de fondos fiduciarios en las organizaciones del sistema de las Naciones Unidas</w:t>
              </w:r>
            </w:hyperlink>
          </w:p>
        </w:tc>
        <w:tc>
          <w:tcPr>
            <w:tcW w:w="2272" w:type="dxa"/>
            <w:vAlign w:val="center"/>
          </w:tcPr>
          <w:p w:rsidR="00550A28" w:rsidRPr="00B03CF9" w:rsidRDefault="00FA6735" w:rsidP="0061246B">
            <w:pPr>
              <w:rPr>
                <w:sz w:val="16"/>
                <w:szCs w:val="16"/>
              </w:rPr>
            </w:pPr>
            <w:hyperlink r:id="rId62"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r w:rsidR="00550A28" w:rsidRPr="00B03CF9" w:rsidTr="0061246B">
        <w:trPr>
          <w:trHeight w:val="1128"/>
          <w:jc w:val="center"/>
        </w:trPr>
        <w:tc>
          <w:tcPr>
            <w:tcW w:w="1675" w:type="dxa"/>
            <w:vAlign w:val="center"/>
          </w:tcPr>
          <w:p w:rsidR="00550A28" w:rsidRPr="00B03CF9" w:rsidRDefault="00550A28" w:rsidP="0061246B">
            <w:pPr>
              <w:rPr>
                <w:sz w:val="16"/>
                <w:szCs w:val="16"/>
              </w:rPr>
            </w:pPr>
            <w:r w:rsidRPr="00B03CF9">
              <w:rPr>
                <w:sz w:val="16"/>
                <w:szCs w:val="16"/>
              </w:rPr>
              <w:t>JIU/REP/2010/3</w:t>
            </w:r>
          </w:p>
        </w:tc>
        <w:tc>
          <w:tcPr>
            <w:tcW w:w="2552" w:type="dxa"/>
            <w:vAlign w:val="center"/>
          </w:tcPr>
          <w:p w:rsidR="00550A28" w:rsidRPr="00B03CF9" w:rsidRDefault="00FA6735" w:rsidP="0061246B">
            <w:pPr>
              <w:rPr>
                <w:sz w:val="16"/>
                <w:szCs w:val="16"/>
              </w:rPr>
            </w:pPr>
            <w:hyperlink r:id="rId63" w:history="1">
              <w:r w:rsidR="00550A28" w:rsidRPr="00B03CF9">
                <w:rPr>
                  <w:rStyle w:val="Hyperlink"/>
                  <w:bCs/>
                  <w:sz w:val="16"/>
                  <w:szCs w:val="16"/>
                </w:rPr>
                <w:t>La ética en el sistema de las Naciones Unidas</w:t>
              </w:r>
            </w:hyperlink>
          </w:p>
        </w:tc>
        <w:tc>
          <w:tcPr>
            <w:tcW w:w="2272" w:type="dxa"/>
            <w:vAlign w:val="center"/>
          </w:tcPr>
          <w:p w:rsidR="00550A28" w:rsidRPr="00B03CF9" w:rsidRDefault="00FA6735" w:rsidP="0061246B">
            <w:pPr>
              <w:rPr>
                <w:sz w:val="16"/>
                <w:szCs w:val="16"/>
              </w:rPr>
            </w:pPr>
            <w:hyperlink r:id="rId64" w:history="1">
              <w:r w:rsidR="00550A28" w:rsidRPr="00B03CF9">
                <w:rPr>
                  <w:rStyle w:val="Hyperlink"/>
                  <w:sz w:val="16"/>
                </w:rPr>
                <w:t>Observaciones de la Junta de los jefes ejecutivos</w:t>
              </w:r>
            </w:hyperlink>
          </w:p>
        </w:tc>
        <w:tc>
          <w:tcPr>
            <w:tcW w:w="2656" w:type="dxa"/>
            <w:vAlign w:val="center"/>
          </w:tcPr>
          <w:p w:rsidR="00550A28" w:rsidRPr="00B03CF9" w:rsidRDefault="00550A28" w:rsidP="0061246B">
            <w:pPr>
              <w:rPr>
                <w:sz w:val="16"/>
                <w:szCs w:val="16"/>
              </w:rPr>
            </w:pPr>
          </w:p>
        </w:tc>
      </w:tr>
    </w:tbl>
    <w:p w:rsidR="00550A28" w:rsidRPr="00B03CF9" w:rsidRDefault="00550A28" w:rsidP="00550A28">
      <w:pPr>
        <w:pStyle w:val="Endofdocument-Annex"/>
        <w:rPr>
          <w:lang w:val="es-ES"/>
        </w:rPr>
      </w:pPr>
    </w:p>
    <w:p w:rsidR="00550A28" w:rsidRPr="00B03CF9" w:rsidRDefault="00550A28" w:rsidP="00550A28">
      <w:pPr>
        <w:pStyle w:val="Endofdocument-Annex"/>
        <w:rPr>
          <w:lang w:val="es-ES"/>
        </w:rPr>
      </w:pPr>
    </w:p>
    <w:p w:rsidR="00550A28" w:rsidRPr="00B03CF9" w:rsidRDefault="00550A28" w:rsidP="00550A28">
      <w:pPr>
        <w:pStyle w:val="Endofdocument-Annex"/>
        <w:rPr>
          <w:lang w:val="es-ES"/>
        </w:rPr>
      </w:pPr>
      <w:r w:rsidRPr="00B03CF9">
        <w:rPr>
          <w:lang w:val="es-ES"/>
        </w:rPr>
        <w:t>[Fin del Anexo II y del documento]</w:t>
      </w:r>
    </w:p>
    <w:p w:rsidR="00550A28" w:rsidRPr="00B03CF9" w:rsidRDefault="00550A28" w:rsidP="00550A28"/>
    <w:p w:rsidR="0082272E" w:rsidRPr="00B03CF9" w:rsidRDefault="0082272E" w:rsidP="0082272E"/>
    <w:sectPr w:rsidR="0082272E" w:rsidRPr="00B03CF9" w:rsidSect="00550A28">
      <w:headerReference w:type="default" r:id="rId65"/>
      <w:headerReference w:type="first" r:id="rId66"/>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9E3" w:rsidRDefault="00C869E3">
      <w:r>
        <w:separator/>
      </w:r>
    </w:p>
  </w:endnote>
  <w:endnote w:type="continuationSeparator" w:id="0">
    <w:p w:rsidR="00C869E3" w:rsidRPr="009D30E6" w:rsidRDefault="00C869E3" w:rsidP="007E663E">
      <w:pPr>
        <w:rPr>
          <w:sz w:val="17"/>
          <w:szCs w:val="17"/>
        </w:rPr>
      </w:pPr>
      <w:r w:rsidRPr="009D30E6">
        <w:rPr>
          <w:sz w:val="17"/>
          <w:szCs w:val="17"/>
        </w:rPr>
        <w:separator/>
      </w:r>
    </w:p>
    <w:p w:rsidR="00C869E3" w:rsidRPr="007E663E" w:rsidRDefault="00C869E3" w:rsidP="007E663E">
      <w:pPr>
        <w:spacing w:after="60"/>
        <w:rPr>
          <w:sz w:val="17"/>
          <w:szCs w:val="17"/>
        </w:rPr>
      </w:pPr>
      <w:r>
        <w:rPr>
          <w:sz w:val="17"/>
        </w:rPr>
        <w:t>[Continuación de la nota de la página anterior]</w:t>
      </w:r>
    </w:p>
  </w:endnote>
  <w:endnote w:type="continuationNotice" w:id="1">
    <w:p w:rsidR="00C869E3" w:rsidRPr="007E663E" w:rsidRDefault="00C869E3"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9E3" w:rsidRDefault="00C869E3">
      <w:r>
        <w:separator/>
      </w:r>
    </w:p>
  </w:footnote>
  <w:footnote w:type="continuationSeparator" w:id="0">
    <w:p w:rsidR="00C869E3" w:rsidRPr="009D30E6" w:rsidRDefault="00C869E3" w:rsidP="007E663E">
      <w:pPr>
        <w:rPr>
          <w:sz w:val="17"/>
          <w:szCs w:val="17"/>
        </w:rPr>
      </w:pPr>
      <w:r w:rsidRPr="009D30E6">
        <w:rPr>
          <w:sz w:val="17"/>
          <w:szCs w:val="17"/>
        </w:rPr>
        <w:separator/>
      </w:r>
    </w:p>
    <w:p w:rsidR="00C869E3" w:rsidRPr="007E663E" w:rsidRDefault="00C869E3" w:rsidP="007E663E">
      <w:pPr>
        <w:spacing w:after="60"/>
        <w:rPr>
          <w:sz w:val="17"/>
          <w:szCs w:val="17"/>
        </w:rPr>
      </w:pPr>
      <w:r>
        <w:rPr>
          <w:sz w:val="17"/>
        </w:rPr>
        <w:t>[Continuación de la nota de la página anterior]</w:t>
      </w:r>
    </w:p>
  </w:footnote>
  <w:footnote w:type="continuationNotice" w:id="1">
    <w:p w:rsidR="00C869E3" w:rsidRPr="007E663E" w:rsidRDefault="00C869E3" w:rsidP="007E663E">
      <w:pPr>
        <w:spacing w:before="60"/>
        <w:jc w:val="right"/>
        <w:rPr>
          <w:sz w:val="17"/>
          <w:szCs w:val="17"/>
        </w:rPr>
      </w:pPr>
      <w:r w:rsidRPr="007E663E">
        <w:rPr>
          <w:sz w:val="17"/>
          <w:szCs w:val="17"/>
        </w:rPr>
        <w:t>[Sigue la nota en la página siguiente]</w:t>
      </w:r>
    </w:p>
  </w:footnote>
  <w:footnote w:id="2">
    <w:p w:rsidR="00C869E3" w:rsidRPr="00A4407E" w:rsidRDefault="00C869E3" w:rsidP="00EC364D">
      <w:pPr>
        <w:pStyle w:val="FootnoteText"/>
      </w:pPr>
      <w:r>
        <w:rPr>
          <w:rStyle w:val="FootnoteReference"/>
        </w:rPr>
        <w:footnoteRef/>
      </w:r>
      <w:r w:rsidRPr="00A4407E">
        <w:t xml:space="preserve"> Las recomendaciones nuevas y las zanjadas figuran en el año en que se present</w:t>
      </w:r>
      <w:r>
        <w:t>ó</w:t>
      </w:r>
      <w:r w:rsidRPr="00A4407E">
        <w:t xml:space="preserve"> el informe de la DCI en cuestión.</w:t>
      </w:r>
    </w:p>
  </w:footnote>
  <w:footnote w:id="3">
    <w:p w:rsidR="00C869E3" w:rsidRPr="00A4407E" w:rsidRDefault="00C869E3" w:rsidP="00A4407E">
      <w:pPr>
        <w:pStyle w:val="FootnoteText"/>
      </w:pPr>
      <w:r>
        <w:rPr>
          <w:rStyle w:val="FootnoteReference"/>
        </w:rPr>
        <w:footnoteRef/>
      </w:r>
      <w:r w:rsidRPr="00A4407E">
        <w:t xml:space="preserve"> Hasta el final de abril 2016, se enviaron cartas sobre asuntos de gestión </w:t>
      </w:r>
      <w:r>
        <w:t>a la OMPI, e</w:t>
      </w:r>
      <w:r w:rsidRPr="00A4407E">
        <w:t>l Organismo Internacional de Energía Atómica (</w:t>
      </w:r>
      <w:r>
        <w:t>OIEA</w:t>
      </w:r>
      <w:r w:rsidRPr="00A4407E">
        <w:t xml:space="preserve">), </w:t>
      </w:r>
      <w:r>
        <w:t>la Organización Meteorológica Mundial</w:t>
      </w:r>
      <w:r w:rsidRPr="00A4407E">
        <w:t xml:space="preserve"> (</w:t>
      </w:r>
      <w:r>
        <w:t>OMM</w:t>
      </w:r>
      <w:r w:rsidRPr="00A4407E">
        <w:t xml:space="preserve">), </w:t>
      </w:r>
      <w:r>
        <w:t>el Programa Mundial de Alimentos</w:t>
      </w:r>
      <w:r w:rsidRPr="00A4407E">
        <w:t xml:space="preserve"> (</w:t>
      </w:r>
      <w:r>
        <w:t>PMA</w:t>
      </w:r>
      <w:r w:rsidRPr="00A4407E">
        <w:t>)</w:t>
      </w:r>
      <w:r>
        <w:t xml:space="preserve"> y</w:t>
      </w:r>
      <w:r w:rsidRPr="00A4407E">
        <w:t xml:space="preserve"> </w:t>
      </w:r>
      <w:r>
        <w:t>la Secretaría de las Naciones Unidas</w:t>
      </w:r>
      <w:r w:rsidRPr="00A4407E">
        <w:t>.</w:t>
      </w:r>
    </w:p>
  </w:footnote>
  <w:footnote w:id="4">
    <w:p w:rsidR="00C869E3" w:rsidRPr="00A467D2" w:rsidRDefault="00C869E3" w:rsidP="009070AA">
      <w:pPr>
        <w:pStyle w:val="FootnoteText"/>
      </w:pPr>
      <w:r>
        <w:rPr>
          <w:rStyle w:val="FootnoteReference"/>
        </w:rPr>
        <w:footnoteRef/>
      </w:r>
      <w:r w:rsidRPr="00A467D2">
        <w:t xml:space="preserve"> Informes de la DCI que contienen las recomendaciones pendientes, incluidas todas las contenidas en el presente informe.</w:t>
      </w:r>
    </w:p>
  </w:footnote>
  <w:footnote w:id="5">
    <w:p w:rsidR="00C869E3" w:rsidRPr="00201EC5" w:rsidRDefault="00C869E3" w:rsidP="00550A28">
      <w:pPr>
        <w:pStyle w:val="FootnoteText"/>
      </w:pPr>
      <w:r>
        <w:rPr>
          <w:rStyle w:val="FootnoteReference"/>
        </w:rPr>
        <w:footnoteRef/>
      </w:r>
      <w:r w:rsidRPr="00201EC5">
        <w:t xml:space="preserve"> </w:t>
      </w:r>
      <w:r w:rsidRPr="00A467D2">
        <w:t>Informes de la DCI que contienen las recomendaciones pendientes, incluidas todas las contenidas en el presente informe.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E3" w:rsidRDefault="00C869E3" w:rsidP="00417107">
    <w:pPr>
      <w:jc w:val="right"/>
    </w:pPr>
    <w:r>
      <w:t>WO/PBC/25/6</w:t>
    </w:r>
  </w:p>
  <w:p w:rsidR="00C869E3" w:rsidRDefault="00DB3D80" w:rsidP="00417107">
    <w:pPr>
      <w:jc w:val="right"/>
    </w:pPr>
    <w:r>
      <w:t>página</w:t>
    </w:r>
    <w:r w:rsidR="00C869E3">
      <w:t xml:space="preserve"> </w:t>
    </w:r>
    <w:r w:rsidR="00C869E3">
      <w:fldChar w:fldCharType="begin"/>
    </w:r>
    <w:r w:rsidR="00C869E3">
      <w:instrText xml:space="preserve"> PAGE  \* MERGEFORMAT </w:instrText>
    </w:r>
    <w:r w:rsidR="00C869E3">
      <w:fldChar w:fldCharType="separate"/>
    </w:r>
    <w:r w:rsidR="00FA6735">
      <w:rPr>
        <w:noProof/>
      </w:rPr>
      <w:t>4</w:t>
    </w:r>
    <w:r w:rsidR="00C869E3">
      <w:fldChar w:fldCharType="end"/>
    </w:r>
  </w:p>
  <w:p w:rsidR="00C869E3" w:rsidRDefault="00C869E3"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E3" w:rsidRPr="00550A28" w:rsidRDefault="00C869E3" w:rsidP="00477D6B">
    <w:pPr>
      <w:jc w:val="right"/>
      <w:rPr>
        <w:lang w:val="en-US"/>
      </w:rPr>
    </w:pPr>
    <w:bookmarkStart w:id="5" w:name="Code2"/>
    <w:bookmarkEnd w:id="5"/>
    <w:r w:rsidRPr="00550A28">
      <w:rPr>
        <w:lang w:val="en-US"/>
      </w:rPr>
      <w:t>WO/PBC/25/6</w:t>
    </w:r>
  </w:p>
  <w:p w:rsidR="00C869E3" w:rsidRPr="00550A28" w:rsidRDefault="00C869E3" w:rsidP="00477D6B">
    <w:pPr>
      <w:jc w:val="right"/>
      <w:rPr>
        <w:lang w:val="en-US"/>
      </w:rPr>
    </w:pPr>
    <w:r w:rsidRPr="00550A28">
      <w:rPr>
        <w:lang w:val="en-US"/>
      </w:rPr>
      <w:t xml:space="preserve">Anexo I, página </w:t>
    </w:r>
    <w:r>
      <w:fldChar w:fldCharType="begin"/>
    </w:r>
    <w:r w:rsidRPr="00550A28">
      <w:rPr>
        <w:lang w:val="en-US"/>
      </w:rPr>
      <w:instrText xml:space="preserve"> PAGE  \* MERGEFORMAT </w:instrText>
    </w:r>
    <w:r>
      <w:fldChar w:fldCharType="separate"/>
    </w:r>
    <w:r w:rsidR="00FA6735">
      <w:rPr>
        <w:noProof/>
        <w:lang w:val="en-US"/>
      </w:rPr>
      <w:t>7</w:t>
    </w:r>
    <w:r>
      <w:fldChar w:fldCharType="end"/>
    </w:r>
  </w:p>
  <w:p w:rsidR="00C869E3" w:rsidRPr="00550A28" w:rsidRDefault="00C869E3" w:rsidP="00477D6B">
    <w:pPr>
      <w:jc w:val="right"/>
      <w:rPr>
        <w:lang w:val="en-US"/>
      </w:rPr>
    </w:pPr>
  </w:p>
  <w:p w:rsidR="00C869E3" w:rsidRPr="00550A28" w:rsidRDefault="00C869E3">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E3" w:rsidRDefault="00C869E3" w:rsidP="00A44FEE">
    <w:pPr>
      <w:jc w:val="right"/>
    </w:pPr>
    <w:r>
      <w:t>WO/PBC/25/6</w:t>
    </w:r>
  </w:p>
  <w:p w:rsidR="00C869E3" w:rsidRDefault="00C869E3" w:rsidP="00A44FEE">
    <w:pPr>
      <w:pStyle w:val="Header"/>
      <w:jc w:val="right"/>
    </w:pPr>
    <w:r>
      <w:t>ANEXO I</w:t>
    </w:r>
  </w:p>
  <w:p w:rsidR="00C869E3" w:rsidRDefault="00C869E3" w:rsidP="00A44FE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E3" w:rsidRDefault="00C869E3" w:rsidP="00477D6B">
    <w:pPr>
      <w:jc w:val="right"/>
    </w:pPr>
    <w:r>
      <w:t>WO/PBC/25/6</w:t>
    </w:r>
  </w:p>
  <w:p w:rsidR="00C869E3" w:rsidRDefault="00C869E3" w:rsidP="00477D6B">
    <w:pPr>
      <w:jc w:val="right"/>
    </w:pPr>
    <w:r>
      <w:t xml:space="preserve">Anexo II, página </w:t>
    </w:r>
    <w:r>
      <w:fldChar w:fldCharType="begin"/>
    </w:r>
    <w:r>
      <w:instrText xml:space="preserve"> PAGE  \* MERGEFORMAT </w:instrText>
    </w:r>
    <w:r>
      <w:fldChar w:fldCharType="separate"/>
    </w:r>
    <w:r w:rsidR="00FA6735">
      <w:rPr>
        <w:noProof/>
      </w:rPr>
      <w:t>2</w:t>
    </w:r>
    <w:r>
      <w:fldChar w:fldCharType="end"/>
    </w:r>
  </w:p>
  <w:p w:rsidR="00C869E3" w:rsidRDefault="00C869E3"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E3" w:rsidRDefault="00C869E3" w:rsidP="00A44FEE">
    <w:pPr>
      <w:jc w:val="right"/>
    </w:pPr>
    <w:r>
      <w:t>WO/PBC/25/6</w:t>
    </w:r>
  </w:p>
  <w:p w:rsidR="00C869E3" w:rsidRDefault="00C869E3" w:rsidP="00A44FEE">
    <w:pPr>
      <w:pStyle w:val="Header"/>
      <w:jc w:val="right"/>
    </w:pPr>
    <w:r>
      <w:t>ANEXO II</w:t>
    </w:r>
  </w:p>
  <w:p w:rsidR="00C869E3" w:rsidRDefault="00C869E3" w:rsidP="00A44FE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D5C"/>
    <w:rsid w:val="00010686"/>
    <w:rsid w:val="00052915"/>
    <w:rsid w:val="00055CAB"/>
    <w:rsid w:val="00096B6B"/>
    <w:rsid w:val="000A31C8"/>
    <w:rsid w:val="000A63F0"/>
    <w:rsid w:val="000A7287"/>
    <w:rsid w:val="000C3269"/>
    <w:rsid w:val="000D757C"/>
    <w:rsid w:val="000D77DE"/>
    <w:rsid w:val="000E3BB3"/>
    <w:rsid w:val="000F5E56"/>
    <w:rsid w:val="000F67DB"/>
    <w:rsid w:val="00105847"/>
    <w:rsid w:val="001362EE"/>
    <w:rsid w:val="0014047F"/>
    <w:rsid w:val="001433A5"/>
    <w:rsid w:val="001501F3"/>
    <w:rsid w:val="00152CEA"/>
    <w:rsid w:val="001606EC"/>
    <w:rsid w:val="001832A6"/>
    <w:rsid w:val="001C2CF4"/>
    <w:rsid w:val="001C5C8F"/>
    <w:rsid w:val="001C6178"/>
    <w:rsid w:val="001F3323"/>
    <w:rsid w:val="001F5A9C"/>
    <w:rsid w:val="00224F10"/>
    <w:rsid w:val="002634C4"/>
    <w:rsid w:val="002802F8"/>
    <w:rsid w:val="00286539"/>
    <w:rsid w:val="002A3C42"/>
    <w:rsid w:val="002E0A98"/>
    <w:rsid w:val="002E0E44"/>
    <w:rsid w:val="002E0F47"/>
    <w:rsid w:val="002F4E68"/>
    <w:rsid w:val="002F649D"/>
    <w:rsid w:val="0031706A"/>
    <w:rsid w:val="0033357E"/>
    <w:rsid w:val="00344A63"/>
    <w:rsid w:val="00345C9E"/>
    <w:rsid w:val="00351B2E"/>
    <w:rsid w:val="00354647"/>
    <w:rsid w:val="00354804"/>
    <w:rsid w:val="003610BB"/>
    <w:rsid w:val="00361A66"/>
    <w:rsid w:val="003700B1"/>
    <w:rsid w:val="00377273"/>
    <w:rsid w:val="00381367"/>
    <w:rsid w:val="003845C1"/>
    <w:rsid w:val="00387287"/>
    <w:rsid w:val="00391A81"/>
    <w:rsid w:val="003A7DCC"/>
    <w:rsid w:val="003C6B82"/>
    <w:rsid w:val="003E2118"/>
    <w:rsid w:val="003E47A4"/>
    <w:rsid w:val="003E48F1"/>
    <w:rsid w:val="003F347A"/>
    <w:rsid w:val="00404218"/>
    <w:rsid w:val="00411484"/>
    <w:rsid w:val="00417107"/>
    <w:rsid w:val="00423E3E"/>
    <w:rsid w:val="00424BAB"/>
    <w:rsid w:val="00427AF4"/>
    <w:rsid w:val="0045231F"/>
    <w:rsid w:val="004605FF"/>
    <w:rsid w:val="004647DA"/>
    <w:rsid w:val="0046534C"/>
    <w:rsid w:val="0046793F"/>
    <w:rsid w:val="00471FCF"/>
    <w:rsid w:val="00477808"/>
    <w:rsid w:val="00477D6B"/>
    <w:rsid w:val="004A6C37"/>
    <w:rsid w:val="004B7E69"/>
    <w:rsid w:val="004E297D"/>
    <w:rsid w:val="004E5843"/>
    <w:rsid w:val="004E71B4"/>
    <w:rsid w:val="00503C32"/>
    <w:rsid w:val="00505ADA"/>
    <w:rsid w:val="00507E33"/>
    <w:rsid w:val="00524408"/>
    <w:rsid w:val="00531B02"/>
    <w:rsid w:val="005332F0"/>
    <w:rsid w:val="00542F90"/>
    <w:rsid w:val="0055013B"/>
    <w:rsid w:val="00550A28"/>
    <w:rsid w:val="00554235"/>
    <w:rsid w:val="00554759"/>
    <w:rsid w:val="005578F8"/>
    <w:rsid w:val="00571B99"/>
    <w:rsid w:val="0057450C"/>
    <w:rsid w:val="00591E14"/>
    <w:rsid w:val="005E2DEC"/>
    <w:rsid w:val="005E4362"/>
    <w:rsid w:val="005E47EF"/>
    <w:rsid w:val="005E57F0"/>
    <w:rsid w:val="00605827"/>
    <w:rsid w:val="0061246B"/>
    <w:rsid w:val="006124D8"/>
    <w:rsid w:val="006127FB"/>
    <w:rsid w:val="006207AF"/>
    <w:rsid w:val="00620CB4"/>
    <w:rsid w:val="00632D5C"/>
    <w:rsid w:val="00633D9C"/>
    <w:rsid w:val="00646F98"/>
    <w:rsid w:val="00661AEC"/>
    <w:rsid w:val="00675021"/>
    <w:rsid w:val="0068556F"/>
    <w:rsid w:val="006A04C4"/>
    <w:rsid w:val="006A06C6"/>
    <w:rsid w:val="006B652C"/>
    <w:rsid w:val="006C0AC2"/>
    <w:rsid w:val="006F3B60"/>
    <w:rsid w:val="0070743B"/>
    <w:rsid w:val="007224C8"/>
    <w:rsid w:val="0073509D"/>
    <w:rsid w:val="00737A9E"/>
    <w:rsid w:val="00793062"/>
    <w:rsid w:val="00794BE2"/>
    <w:rsid w:val="007A05EA"/>
    <w:rsid w:val="007B71FE"/>
    <w:rsid w:val="007C068C"/>
    <w:rsid w:val="007D781E"/>
    <w:rsid w:val="007E6313"/>
    <w:rsid w:val="007E663E"/>
    <w:rsid w:val="008064F9"/>
    <w:rsid w:val="00815082"/>
    <w:rsid w:val="0082272E"/>
    <w:rsid w:val="00851EE3"/>
    <w:rsid w:val="00853D60"/>
    <w:rsid w:val="00877515"/>
    <w:rsid w:val="0088395E"/>
    <w:rsid w:val="0089597F"/>
    <w:rsid w:val="008B2CC1"/>
    <w:rsid w:val="008C3E1C"/>
    <w:rsid w:val="008E6BD6"/>
    <w:rsid w:val="008E7133"/>
    <w:rsid w:val="009070AA"/>
    <w:rsid w:val="0090731E"/>
    <w:rsid w:val="009258CE"/>
    <w:rsid w:val="009277E6"/>
    <w:rsid w:val="0093638E"/>
    <w:rsid w:val="009412F6"/>
    <w:rsid w:val="0096407F"/>
    <w:rsid w:val="00964446"/>
    <w:rsid w:val="00966A22"/>
    <w:rsid w:val="00972F03"/>
    <w:rsid w:val="009834E5"/>
    <w:rsid w:val="009928E4"/>
    <w:rsid w:val="009A0C8B"/>
    <w:rsid w:val="009B2709"/>
    <w:rsid w:val="009B6241"/>
    <w:rsid w:val="009B7EC6"/>
    <w:rsid w:val="009B7EE2"/>
    <w:rsid w:val="009D522C"/>
    <w:rsid w:val="00A16FC0"/>
    <w:rsid w:val="00A326F4"/>
    <w:rsid w:val="00A32C9E"/>
    <w:rsid w:val="00A4407E"/>
    <w:rsid w:val="00A44FEE"/>
    <w:rsid w:val="00A467D2"/>
    <w:rsid w:val="00A51D92"/>
    <w:rsid w:val="00A56349"/>
    <w:rsid w:val="00AA50A4"/>
    <w:rsid w:val="00AA6C8A"/>
    <w:rsid w:val="00AB613D"/>
    <w:rsid w:val="00AB77D5"/>
    <w:rsid w:val="00AC3C6D"/>
    <w:rsid w:val="00AE0E94"/>
    <w:rsid w:val="00AE7F20"/>
    <w:rsid w:val="00B03CF9"/>
    <w:rsid w:val="00B07431"/>
    <w:rsid w:val="00B1003D"/>
    <w:rsid w:val="00B15E69"/>
    <w:rsid w:val="00B3419E"/>
    <w:rsid w:val="00B65A0A"/>
    <w:rsid w:val="00B66A59"/>
    <w:rsid w:val="00B67CDC"/>
    <w:rsid w:val="00B72D36"/>
    <w:rsid w:val="00B85447"/>
    <w:rsid w:val="00B854C4"/>
    <w:rsid w:val="00BC4164"/>
    <w:rsid w:val="00BC5FA3"/>
    <w:rsid w:val="00BD2DCC"/>
    <w:rsid w:val="00BD5E10"/>
    <w:rsid w:val="00BF1B22"/>
    <w:rsid w:val="00C20670"/>
    <w:rsid w:val="00C22699"/>
    <w:rsid w:val="00C26A6C"/>
    <w:rsid w:val="00C61C6A"/>
    <w:rsid w:val="00C77F18"/>
    <w:rsid w:val="00C869E3"/>
    <w:rsid w:val="00C90559"/>
    <w:rsid w:val="00C9233B"/>
    <w:rsid w:val="00CA2251"/>
    <w:rsid w:val="00CA3E5B"/>
    <w:rsid w:val="00CC6423"/>
    <w:rsid w:val="00CD191E"/>
    <w:rsid w:val="00CD4077"/>
    <w:rsid w:val="00CD5CAC"/>
    <w:rsid w:val="00CE6371"/>
    <w:rsid w:val="00CE7405"/>
    <w:rsid w:val="00D03B99"/>
    <w:rsid w:val="00D1619E"/>
    <w:rsid w:val="00D265AB"/>
    <w:rsid w:val="00D56C7C"/>
    <w:rsid w:val="00D71B4D"/>
    <w:rsid w:val="00D90289"/>
    <w:rsid w:val="00D9318D"/>
    <w:rsid w:val="00D93D55"/>
    <w:rsid w:val="00DB3D80"/>
    <w:rsid w:val="00DB4039"/>
    <w:rsid w:val="00DC4C60"/>
    <w:rsid w:val="00DE0BCD"/>
    <w:rsid w:val="00E0079A"/>
    <w:rsid w:val="00E06312"/>
    <w:rsid w:val="00E07111"/>
    <w:rsid w:val="00E178FA"/>
    <w:rsid w:val="00E420C4"/>
    <w:rsid w:val="00E444DA"/>
    <w:rsid w:val="00E45C84"/>
    <w:rsid w:val="00E504E5"/>
    <w:rsid w:val="00E8147E"/>
    <w:rsid w:val="00E97EA6"/>
    <w:rsid w:val="00EA4C00"/>
    <w:rsid w:val="00EB7A3E"/>
    <w:rsid w:val="00EC364D"/>
    <w:rsid w:val="00EC401A"/>
    <w:rsid w:val="00ED21D4"/>
    <w:rsid w:val="00EE67A2"/>
    <w:rsid w:val="00EF3160"/>
    <w:rsid w:val="00EF530A"/>
    <w:rsid w:val="00EF6622"/>
    <w:rsid w:val="00EF720B"/>
    <w:rsid w:val="00F07AB5"/>
    <w:rsid w:val="00F20B92"/>
    <w:rsid w:val="00F238D9"/>
    <w:rsid w:val="00F55408"/>
    <w:rsid w:val="00F63FB1"/>
    <w:rsid w:val="00F66152"/>
    <w:rsid w:val="00F80845"/>
    <w:rsid w:val="00F82D78"/>
    <w:rsid w:val="00F84426"/>
    <w:rsid w:val="00F84474"/>
    <w:rsid w:val="00FA0F0D"/>
    <w:rsid w:val="00FA50DB"/>
    <w:rsid w:val="00FA6735"/>
    <w:rsid w:val="00FC73FA"/>
    <w:rsid w:val="00FD0DEB"/>
    <w:rsid w:val="00FD59D1"/>
    <w:rsid w:val="00FE746F"/>
    <w:rsid w:val="00FE7842"/>
    <w:rsid w:val="00FF1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uiPriority w:val="99"/>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table" w:styleId="TableGrid">
    <w:name w:val="Table Grid"/>
    <w:basedOn w:val="TableNormal"/>
    <w:uiPriority w:val="59"/>
    <w:rsid w:val="0035480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UMEChar">
    <w:name w:val="ONUM E Char"/>
    <w:link w:val="ONUME"/>
    <w:rsid w:val="00354804"/>
    <w:rPr>
      <w:rFonts w:ascii="Arial" w:eastAsia="SimSun" w:hAnsi="Arial" w:cs="Arial"/>
      <w:sz w:val="22"/>
      <w:lang w:val="es-ES" w:eastAsia="zh-CN"/>
    </w:rPr>
  </w:style>
  <w:style w:type="character" w:styleId="Hyperlink">
    <w:name w:val="Hyperlink"/>
    <w:basedOn w:val="DefaultParagraphFont"/>
    <w:rsid w:val="00354804"/>
    <w:rPr>
      <w:color w:val="0000FF" w:themeColor="hyperlink"/>
      <w:u w:val="single"/>
    </w:rPr>
  </w:style>
  <w:style w:type="character" w:customStyle="1" w:styleId="FootnoteTextChar">
    <w:name w:val="Footnote Text Char"/>
    <w:basedOn w:val="DefaultParagraphFont"/>
    <w:link w:val="FootnoteText"/>
    <w:uiPriority w:val="99"/>
    <w:rsid w:val="00354804"/>
    <w:rPr>
      <w:rFonts w:ascii="Arial" w:eastAsia="SimSun" w:hAnsi="Arial" w:cs="Arial"/>
      <w:sz w:val="18"/>
      <w:lang w:val="es-ES" w:eastAsia="zh-CN"/>
    </w:rPr>
  </w:style>
  <w:style w:type="character" w:styleId="FootnoteReference">
    <w:name w:val="footnote reference"/>
    <w:basedOn w:val="DefaultParagraphFont"/>
    <w:uiPriority w:val="99"/>
    <w:rsid w:val="00354804"/>
    <w:rPr>
      <w:vertAlign w:val="superscript"/>
    </w:rPr>
  </w:style>
  <w:style w:type="character" w:customStyle="1" w:styleId="HeaderChar">
    <w:name w:val="Header Char"/>
    <w:link w:val="Header"/>
    <w:uiPriority w:val="99"/>
    <w:locked/>
    <w:rsid w:val="00354804"/>
    <w:rPr>
      <w:rFonts w:ascii="Arial" w:eastAsia="SimSun" w:hAnsi="Arial" w:cs="Arial"/>
      <w:sz w:val="22"/>
      <w:lang w:val="es-ES" w:eastAsia="zh-CN"/>
    </w:rPr>
  </w:style>
  <w:style w:type="character" w:styleId="FollowedHyperlink">
    <w:name w:val="FollowedHyperlink"/>
    <w:basedOn w:val="DefaultParagraphFont"/>
    <w:rsid w:val="00E97EA6"/>
    <w:rPr>
      <w:color w:val="800080" w:themeColor="followedHyperlink"/>
      <w:u w:val="single"/>
    </w:rPr>
  </w:style>
  <w:style w:type="paragraph" w:styleId="BalloonText">
    <w:name w:val="Balloon Text"/>
    <w:basedOn w:val="Normal"/>
    <w:link w:val="BalloonTextChar"/>
    <w:rsid w:val="00286539"/>
    <w:rPr>
      <w:rFonts w:ascii="Tahoma" w:hAnsi="Tahoma" w:cs="Tahoma"/>
      <w:sz w:val="16"/>
      <w:szCs w:val="16"/>
    </w:rPr>
  </w:style>
  <w:style w:type="character" w:customStyle="1" w:styleId="BalloonTextChar">
    <w:name w:val="Balloon Text Char"/>
    <w:basedOn w:val="DefaultParagraphFont"/>
    <w:link w:val="BalloonText"/>
    <w:rsid w:val="00286539"/>
    <w:rPr>
      <w:rFonts w:ascii="Tahoma" w:eastAsia="SimSun" w:hAnsi="Tahoma" w:cs="Tahoma"/>
      <w:sz w:val="16"/>
      <w:szCs w:val="16"/>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uiPriority w:val="99"/>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table" w:styleId="TableGrid">
    <w:name w:val="Table Grid"/>
    <w:basedOn w:val="TableNormal"/>
    <w:uiPriority w:val="59"/>
    <w:rsid w:val="0035480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UMEChar">
    <w:name w:val="ONUM E Char"/>
    <w:link w:val="ONUME"/>
    <w:rsid w:val="00354804"/>
    <w:rPr>
      <w:rFonts w:ascii="Arial" w:eastAsia="SimSun" w:hAnsi="Arial" w:cs="Arial"/>
      <w:sz w:val="22"/>
      <w:lang w:val="es-ES" w:eastAsia="zh-CN"/>
    </w:rPr>
  </w:style>
  <w:style w:type="character" w:styleId="Hyperlink">
    <w:name w:val="Hyperlink"/>
    <w:basedOn w:val="DefaultParagraphFont"/>
    <w:rsid w:val="00354804"/>
    <w:rPr>
      <w:color w:val="0000FF" w:themeColor="hyperlink"/>
      <w:u w:val="single"/>
    </w:rPr>
  </w:style>
  <w:style w:type="character" w:customStyle="1" w:styleId="FootnoteTextChar">
    <w:name w:val="Footnote Text Char"/>
    <w:basedOn w:val="DefaultParagraphFont"/>
    <w:link w:val="FootnoteText"/>
    <w:uiPriority w:val="99"/>
    <w:rsid w:val="00354804"/>
    <w:rPr>
      <w:rFonts w:ascii="Arial" w:eastAsia="SimSun" w:hAnsi="Arial" w:cs="Arial"/>
      <w:sz w:val="18"/>
      <w:lang w:val="es-ES" w:eastAsia="zh-CN"/>
    </w:rPr>
  </w:style>
  <w:style w:type="character" w:styleId="FootnoteReference">
    <w:name w:val="footnote reference"/>
    <w:basedOn w:val="DefaultParagraphFont"/>
    <w:uiPriority w:val="99"/>
    <w:rsid w:val="00354804"/>
    <w:rPr>
      <w:vertAlign w:val="superscript"/>
    </w:rPr>
  </w:style>
  <w:style w:type="character" w:customStyle="1" w:styleId="HeaderChar">
    <w:name w:val="Header Char"/>
    <w:link w:val="Header"/>
    <w:uiPriority w:val="99"/>
    <w:locked/>
    <w:rsid w:val="00354804"/>
    <w:rPr>
      <w:rFonts w:ascii="Arial" w:eastAsia="SimSun" w:hAnsi="Arial" w:cs="Arial"/>
      <w:sz w:val="22"/>
      <w:lang w:val="es-ES" w:eastAsia="zh-CN"/>
    </w:rPr>
  </w:style>
  <w:style w:type="character" w:styleId="FollowedHyperlink">
    <w:name w:val="FollowedHyperlink"/>
    <w:basedOn w:val="DefaultParagraphFont"/>
    <w:rsid w:val="00E97EA6"/>
    <w:rPr>
      <w:color w:val="800080" w:themeColor="followedHyperlink"/>
      <w:u w:val="single"/>
    </w:rPr>
  </w:style>
  <w:style w:type="paragraph" w:styleId="BalloonText">
    <w:name w:val="Balloon Text"/>
    <w:basedOn w:val="Normal"/>
    <w:link w:val="BalloonTextChar"/>
    <w:rsid w:val="00286539"/>
    <w:rPr>
      <w:rFonts w:ascii="Tahoma" w:hAnsi="Tahoma" w:cs="Tahoma"/>
      <w:sz w:val="16"/>
      <w:szCs w:val="16"/>
    </w:rPr>
  </w:style>
  <w:style w:type="character" w:customStyle="1" w:styleId="BalloonTextChar">
    <w:name w:val="Balloon Text Char"/>
    <w:basedOn w:val="DefaultParagraphFont"/>
    <w:link w:val="BalloonText"/>
    <w:rsid w:val="00286539"/>
    <w:rPr>
      <w:rFonts w:ascii="Tahoma" w:eastAsia="SimSun" w:hAnsi="Tahoma" w:cs="Tahoma"/>
      <w:sz w:val="16"/>
      <w:szCs w:val="16"/>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unjiu.org/es/reports-notes/JIU%20Products/JIU_REP_2015_4_Spanish.pdf" TargetMode="External"/><Relationship Id="rId26" Type="http://schemas.openxmlformats.org/officeDocument/2006/relationships/header" Target="header2.xml"/><Relationship Id="rId39" Type="http://schemas.openxmlformats.org/officeDocument/2006/relationships/hyperlink" Target="https://www.unjiu.org/es/reports-notes/JIU%20Products/JIU_REP_2014_1_Spanish.pdf" TargetMode="External"/><Relationship Id="rId21" Type="http://schemas.openxmlformats.org/officeDocument/2006/relationships/hyperlink" Target="https://www.unjiu.org/es/reports-notes/JIU%20Products/JIU_REP_2012_12_Spanish.pdf" TargetMode="External"/><Relationship Id="rId34" Type="http://schemas.openxmlformats.org/officeDocument/2006/relationships/hyperlink" Target="https://www.unjiu.org/es/reports-notes/JIU%20Products/JIU_REP_2014_6_Spanish.pdf" TargetMode="External"/><Relationship Id="rId42" Type="http://schemas.openxmlformats.org/officeDocument/2006/relationships/hyperlink" Target="https://www.unjiu.org/es/reports-notes/CEB%20comments/A_69_73_Add1_Spanish.pdf" TargetMode="External"/><Relationship Id="rId47" Type="http://schemas.openxmlformats.org/officeDocument/2006/relationships/hyperlink" Target="https://www.unjiu.org/es/reports-notes/JIU%20Products/JIU_REP_2012_9_Spanish.pdf" TargetMode="External"/><Relationship Id="rId50" Type="http://schemas.openxmlformats.org/officeDocument/2006/relationships/hyperlink" Target="https://www.unjiu.org/es/reports-notes/CEB%20comments/A_67_888_Add1_Spanish.pdf" TargetMode="External"/><Relationship Id="rId55" Type="http://schemas.openxmlformats.org/officeDocument/2006/relationships/hyperlink" Target="https://www.unjiu.org/es/reports-notes/JIU%20Products/JIU_REP_2011_5_Spanish.pdf" TargetMode="External"/><Relationship Id="rId63" Type="http://schemas.openxmlformats.org/officeDocument/2006/relationships/hyperlink" Target="https://www.unjiu.org/es/reports-notes/JIU%20Products/JIU_REP_2010_3_Spanish.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unjiu.org/es/reports-notes/JIU%20Products/JIU_REP_2015_6_Spanish.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unjiu.org/es/reports-notes/JIU%20Products/JIU_REP_2010_7_Spanish.pdf" TargetMode="External"/><Relationship Id="rId32" Type="http://schemas.openxmlformats.org/officeDocument/2006/relationships/hyperlink" Target="https://www.unjiu.org/es/reports-notes/JIU%20Products/JIU_REP_2014_9_Spanish.pdf" TargetMode="External"/><Relationship Id="rId37" Type="http://schemas.openxmlformats.org/officeDocument/2006/relationships/hyperlink" Target="https://www.unjiu.org/es/reports-notes/JIU%20Products/JIU_REP_2014_2_Spanish.pdf" TargetMode="External"/><Relationship Id="rId40" Type="http://schemas.openxmlformats.org/officeDocument/2006/relationships/hyperlink" Target="https://www.unjiu.org/es/reports-notes/CEB%20comments/A_69_737_Add1_Spanish.pdf" TargetMode="External"/><Relationship Id="rId45" Type="http://schemas.openxmlformats.org/officeDocument/2006/relationships/hyperlink" Target="https://www.unjiu.org/es/reports-notes/JIU%20Products/JIU_REP_2012_10_Spanish.pdf" TargetMode="External"/><Relationship Id="rId53" Type="http://schemas.openxmlformats.org/officeDocument/2006/relationships/hyperlink" Target="https://www.unjiu.org/es/reports-notes/JIU%20Products/JIU_REP_2011_7_Spanish.pdf" TargetMode="External"/><Relationship Id="rId58" Type="http://schemas.openxmlformats.org/officeDocument/2006/relationships/hyperlink" Target="https://www.unjiu.org/es/reports-notes/CEB%20comments/A_67_78_Add.1%20on%20JIU_REP_2011_4_spanish.pdf" TargetMode="External"/><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unjiu.org/es/reports-notes/JIU%20Products/JIU_REP_2011_3_Spanish.pdf" TargetMode="External"/><Relationship Id="rId28" Type="http://schemas.openxmlformats.org/officeDocument/2006/relationships/hyperlink" Target="https://www.unjiu.org/es/reports-notes/JIU%20Products/Forms/AllItems.aspx" TargetMode="External"/><Relationship Id="rId36" Type="http://schemas.openxmlformats.org/officeDocument/2006/relationships/hyperlink" Target="https://www.unjiu.org/en/reports-notes/Other%20related%20documents/Supplimentaryl%20Paper_JIU_REP_2014_6.pdf" TargetMode="External"/><Relationship Id="rId49" Type="http://schemas.openxmlformats.org/officeDocument/2006/relationships/hyperlink" Target="https://www.unjiu.org/es/reports-notes/JIU%20Products/JIU_REP_2012_4_Spanish.pdf" TargetMode="External"/><Relationship Id="rId57" Type="http://schemas.openxmlformats.org/officeDocument/2006/relationships/hyperlink" Target="https://www.unjiu.org/es/reports-notes/JIU%20Products/JIU_REP_2011_4_Spanish.pdf" TargetMode="External"/><Relationship Id="rId61" Type="http://schemas.openxmlformats.org/officeDocument/2006/relationships/hyperlink" Target="https://www.unjiu.org/es/reports-notes/JIU%20Products/JIU_REP_2010_7_Spanish.pdf" TargetMode="External"/><Relationship Id="rId10" Type="http://schemas.openxmlformats.org/officeDocument/2006/relationships/image" Target="media/image2.emf"/><Relationship Id="rId19" Type="http://schemas.openxmlformats.org/officeDocument/2006/relationships/hyperlink" Target="https://www.unjiu.org/es/reports-notes/JIU%20Products/JIU_REP_2014_9_Spanish.pdf?Mobile=1" TargetMode="External"/><Relationship Id="rId31" Type="http://schemas.openxmlformats.org/officeDocument/2006/relationships/hyperlink" Target="https://www.unjiu.org/es/reports-notes/JIU%20Products/JIU_REP_2015_4_Spanish.pdf" TargetMode="External"/><Relationship Id="rId44" Type="http://schemas.openxmlformats.org/officeDocument/2006/relationships/hyperlink" Target="https://www.unjiu.org/es/reports-notes/CEB%20comments/A_67_873_Add1_Spanish.pdf" TargetMode="External"/><Relationship Id="rId52" Type="http://schemas.openxmlformats.org/officeDocument/2006/relationships/hyperlink" Target="https://www.unjiu.org/es/reports-notes/CEB%20comments/A_67_337_Add1_2012_2.pdf" TargetMode="External"/><Relationship Id="rId60" Type="http://schemas.openxmlformats.org/officeDocument/2006/relationships/hyperlink" Target="https://www.unjiu.org/es/reports-notes/CEB%20comments/A_66_717_%20Add.1%20on%20JIU_REP_2011_3_spanish.pdf" TargetMode="External"/><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unjiu.org/es/reports-notes/JIU%20Products/JIU_REP_2015_6_Spanish.pdf" TargetMode="External"/><Relationship Id="rId22" Type="http://schemas.openxmlformats.org/officeDocument/2006/relationships/hyperlink" Target="https://www.unjiu.org/es/reports-notes/JIU%20Products/JIU_REP_2012_9_Spanish.pdf" TargetMode="External"/><Relationship Id="rId27" Type="http://schemas.openxmlformats.org/officeDocument/2006/relationships/header" Target="header3.xml"/><Relationship Id="rId30" Type="http://schemas.openxmlformats.org/officeDocument/2006/relationships/hyperlink" Target="https://www.unjiu.org/es/reports-notes/JIU%20Products/JIU_REP_2015_5_Spanish.pdf" TargetMode="External"/><Relationship Id="rId35" Type="http://schemas.openxmlformats.org/officeDocument/2006/relationships/hyperlink" Target="https://www.unjiu.org/es/reports-notes/CEB%20comments/A_70_686_Add1_Spanish.pdf" TargetMode="External"/><Relationship Id="rId43" Type="http://schemas.openxmlformats.org/officeDocument/2006/relationships/hyperlink" Target="https://www.unjiu.org/es/reports-notes/JIU%20Products/JIU_REP_2012_12_Spanish.pdf" TargetMode="External"/><Relationship Id="rId48" Type="http://schemas.openxmlformats.org/officeDocument/2006/relationships/hyperlink" Target="https://www.unjiu.org/es/reports-notes/CEB%20comments/A_68_373_Add1_Spanish.pdf" TargetMode="External"/><Relationship Id="rId56" Type="http://schemas.openxmlformats.org/officeDocument/2006/relationships/hyperlink" Target="https://www.unjiu.org/es/reports-notes/CEB%20comments/A_66_710_Add.1%20on_JIU_REP_2011_5_spanish.pdf" TargetMode="External"/><Relationship Id="rId64" Type="http://schemas.openxmlformats.org/officeDocument/2006/relationships/hyperlink" Target="https://www.unjiu.org/es/reports-notes/CEB%20comments/A_65_345_Add.1.pdf" TargetMode="External"/><Relationship Id="rId8" Type="http://schemas.openxmlformats.org/officeDocument/2006/relationships/endnotes" Target="endnotes.xml"/><Relationship Id="rId51" Type="http://schemas.openxmlformats.org/officeDocument/2006/relationships/hyperlink" Target="https://www.unjiu.org/es/reports-notes/JIU%20Products/JIU_REP_2012_2_Spanish.pdf"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www.unjiu.org/es/reports-notes/JIU%20Products/JIU_REP_2015_5_Spanish.pdf" TargetMode="External"/><Relationship Id="rId25" Type="http://schemas.openxmlformats.org/officeDocument/2006/relationships/hyperlink" Target="https://www.unjiu.org/es/reports-notes/JIU%20Products/JIU_REP_2010_3_Spanish.pdf" TargetMode="External"/><Relationship Id="rId33" Type="http://schemas.openxmlformats.org/officeDocument/2006/relationships/hyperlink" Target="https://www.unjiu.org/es/reports-notes/CEB%20comments/A_70_676-Add1_Spanish.pdf" TargetMode="External"/><Relationship Id="rId38" Type="http://schemas.openxmlformats.org/officeDocument/2006/relationships/hyperlink" Target="http://www.wipo.int/edocs/mdocs/govbody/es/wo_pbc_22/wo_pbc_22_20.pdf" TargetMode="External"/><Relationship Id="rId46" Type="http://schemas.openxmlformats.org/officeDocument/2006/relationships/hyperlink" Target="https://www.unjiu.org/en/reports-notes/CEB%20and%20organisation%20documents/Complementary%20Paper_JIU_REP_2012_10.pdf" TargetMode="External"/><Relationship Id="rId59" Type="http://schemas.openxmlformats.org/officeDocument/2006/relationships/hyperlink" Target="https://www.unjiu.org/es/reports-notes/JIU%20Products/JIU_REP_2011_3_Spanish.pdf" TargetMode="External"/><Relationship Id="rId67" Type="http://schemas.openxmlformats.org/officeDocument/2006/relationships/fontTable" Target="fontTable.xml"/><Relationship Id="rId20" Type="http://schemas.openxmlformats.org/officeDocument/2006/relationships/hyperlink" Target="https://www.unjiu.org/es/reports-notes/JIU%20Products/JIU_REP_2014_2_Spanish.pdf?Mobile=1" TargetMode="External"/><Relationship Id="rId41" Type="http://schemas.openxmlformats.org/officeDocument/2006/relationships/hyperlink" Target="https://www.unjiu.org/es/reports-notes/JIU%20Products/JIU_REP_2013_1_Spanish.pdf" TargetMode="External"/><Relationship Id="rId54" Type="http://schemas.openxmlformats.org/officeDocument/2006/relationships/hyperlink" Target="https://www.unjiu.org/es/reports-notes/CEB%20comments/A_67_140_Add.1%20on%20JIU_REP_2011_7_spanish.pdf" TargetMode="External"/><Relationship Id="rId62" Type="http://schemas.openxmlformats.org/officeDocument/2006/relationships/hyperlink" Target="https://www.unjiu.org/es/reports-notes/CEB%20comments/A_66_348_Add1_2010_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8CB58-972F-4937-ACE4-6C3C10F4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(S)</Template>
  <TotalTime>0</TotalTime>
  <Pages>13</Pages>
  <Words>3891</Words>
  <Characters>25512</Characters>
  <Application>Microsoft Office Word</Application>
  <DocSecurity>0</DocSecurity>
  <Lines>212</Lines>
  <Paragraphs>58</Paragraphs>
  <ScaleCrop>false</ScaleCrop>
  <HeadingPairs>
    <vt:vector size="2" baseType="variant">
      <vt:variant>
        <vt:lpstr>Title</vt:lpstr>
      </vt:variant>
      <vt:variant>
        <vt:i4>1</vt:i4>
      </vt:variant>
    </vt:vector>
  </HeadingPairs>
  <TitlesOfParts>
    <vt:vector size="1" baseType="lpstr">
      <vt:lpstr>WO/PBC/25/6</vt:lpstr>
    </vt:vector>
  </TitlesOfParts>
  <Company>WIPO</Company>
  <LinksUpToDate>false</LinksUpToDate>
  <CharactersWithSpaces>29345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WO/PBC/25/6</dc:title>
  <dc:creator>CEVALLOS DUQUE Nilo</dc:creator>
  <cp:lastModifiedBy>DOYON Geneviève</cp:lastModifiedBy>
  <cp:revision>2</cp:revision>
  <cp:lastPrinted>2016-05-27T08:43:00Z</cp:lastPrinted>
  <dcterms:created xsi:type="dcterms:W3CDTF">2016-06-10T08:28:00Z</dcterms:created>
  <dcterms:modified xsi:type="dcterms:W3CDTF">2016-06-10T08:28:00Z</dcterms:modified>
</cp:coreProperties>
</file>