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02A7" w14:textId="77777777" w:rsidR="008B2CC1" w:rsidRPr="008B2CC1" w:rsidRDefault="00873EE5" w:rsidP="00F11D94">
      <w:pPr>
        <w:spacing w:after="120"/>
        <w:jc w:val="right"/>
      </w:pPr>
      <w:r>
        <w:rPr>
          <w:noProof/>
          <w:sz w:val="28"/>
          <w:szCs w:val="28"/>
          <w:lang w:eastAsia="en-US"/>
        </w:rPr>
        <w:drawing>
          <wp:inline distT="0" distB="0" distL="0" distR="0" wp14:anchorId="79BF9FCB" wp14:editId="47622E59">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1C98F310" wp14:editId="32B1616A">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EFB5F7C"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7D346CCC" w14:textId="3858FB05" w:rsidR="008B2CC1" w:rsidRPr="001024FE" w:rsidRDefault="00F72EF0" w:rsidP="001024FE">
      <w:pPr>
        <w:jc w:val="right"/>
        <w:rPr>
          <w:rFonts w:ascii="Arial Black" w:hAnsi="Arial Black"/>
          <w:caps/>
          <w:sz w:val="15"/>
          <w:szCs w:val="15"/>
        </w:rPr>
      </w:pPr>
      <w:r>
        <w:rPr>
          <w:rFonts w:ascii="Arial Black" w:hAnsi="Arial Black"/>
          <w:caps/>
          <w:sz w:val="15"/>
          <w:szCs w:val="15"/>
        </w:rPr>
        <w:t>PCT/A/55/</w:t>
      </w:r>
      <w:bookmarkStart w:id="0" w:name="Code"/>
      <w:bookmarkEnd w:id="0"/>
      <w:r w:rsidR="00021B26">
        <w:rPr>
          <w:rFonts w:ascii="Arial Black" w:hAnsi="Arial Black"/>
          <w:caps/>
          <w:sz w:val="15"/>
          <w:szCs w:val="15"/>
        </w:rPr>
        <w:t>4</w:t>
      </w:r>
    </w:p>
    <w:p w14:paraId="5F3ECDC9"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021B26">
        <w:rPr>
          <w:rFonts w:ascii="Arial Black" w:hAnsi="Arial Black"/>
          <w:caps/>
          <w:sz w:val="15"/>
          <w:szCs w:val="15"/>
        </w:rPr>
        <w:t>English</w:t>
      </w:r>
    </w:p>
    <w:bookmarkEnd w:id="1"/>
    <w:p w14:paraId="076985A5" w14:textId="48A2B181"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4852EA">
        <w:rPr>
          <w:rFonts w:ascii="Arial Black" w:hAnsi="Arial Black"/>
          <w:caps/>
          <w:sz w:val="15"/>
          <w:szCs w:val="15"/>
        </w:rPr>
        <w:t xml:space="preserve"> </w:t>
      </w:r>
      <w:r w:rsidR="005F42EB">
        <w:rPr>
          <w:rFonts w:ascii="Arial Black" w:hAnsi="Arial Black"/>
          <w:caps/>
          <w:sz w:val="15"/>
          <w:szCs w:val="15"/>
        </w:rPr>
        <w:t>september 22</w:t>
      </w:r>
      <w:r w:rsidR="00021B26">
        <w:rPr>
          <w:rFonts w:ascii="Arial Black" w:hAnsi="Arial Black"/>
          <w:caps/>
          <w:sz w:val="15"/>
          <w:szCs w:val="15"/>
        </w:rPr>
        <w:t>, 2023</w:t>
      </w:r>
    </w:p>
    <w:bookmarkEnd w:id="2"/>
    <w:p w14:paraId="7638B473" w14:textId="77777777" w:rsidR="008B2CC1" w:rsidRPr="003845C1" w:rsidRDefault="00F72EF0" w:rsidP="00CE65D4">
      <w:pPr>
        <w:spacing w:after="600"/>
        <w:rPr>
          <w:b/>
          <w:sz w:val="28"/>
          <w:szCs w:val="28"/>
        </w:rPr>
      </w:pPr>
      <w:r w:rsidRPr="00F72EF0">
        <w:rPr>
          <w:b/>
          <w:sz w:val="28"/>
          <w:szCs w:val="28"/>
        </w:rPr>
        <w:t>International Patent Cooperation Union (PCT Union)</w:t>
      </w:r>
    </w:p>
    <w:p w14:paraId="786F91BD" w14:textId="77777777" w:rsidR="00A85B8E" w:rsidRPr="00A85B8E" w:rsidRDefault="00A85B8E" w:rsidP="00AF5C73">
      <w:pPr>
        <w:spacing w:after="720"/>
        <w:rPr>
          <w:b/>
          <w:sz w:val="28"/>
          <w:szCs w:val="28"/>
        </w:rPr>
      </w:pPr>
      <w:r w:rsidRPr="00A85B8E">
        <w:rPr>
          <w:b/>
          <w:sz w:val="28"/>
          <w:szCs w:val="28"/>
        </w:rPr>
        <w:t>Assembly</w:t>
      </w:r>
    </w:p>
    <w:p w14:paraId="6B370A80" w14:textId="77777777" w:rsidR="008B2CC1" w:rsidRPr="003845C1" w:rsidRDefault="00F72EF0" w:rsidP="008B2CC1">
      <w:pPr>
        <w:rPr>
          <w:b/>
          <w:sz w:val="24"/>
          <w:szCs w:val="24"/>
        </w:rPr>
      </w:pPr>
      <w:r w:rsidRPr="009E6CC0">
        <w:rPr>
          <w:b/>
          <w:sz w:val="24"/>
        </w:rPr>
        <w:t>Fift</w:t>
      </w:r>
      <w:r>
        <w:rPr>
          <w:b/>
          <w:sz w:val="24"/>
        </w:rPr>
        <w:t>y-Fifth</w:t>
      </w:r>
      <w:r w:rsidRPr="009E6CC0">
        <w:rPr>
          <w:b/>
          <w:sz w:val="24"/>
        </w:rPr>
        <w:t xml:space="preserve"> (</w:t>
      </w:r>
      <w:r>
        <w:rPr>
          <w:b/>
          <w:sz w:val="24"/>
        </w:rPr>
        <w:t>24</w:t>
      </w:r>
      <w:r w:rsidRPr="00D86F04">
        <w:rPr>
          <w:b/>
          <w:sz w:val="24"/>
          <w:vertAlign w:val="superscript"/>
        </w:rPr>
        <w:t>th</w:t>
      </w:r>
      <w:r>
        <w:rPr>
          <w:b/>
          <w:sz w:val="24"/>
        </w:rPr>
        <w:t xml:space="preserve"> O</w:t>
      </w:r>
      <w:r w:rsidRPr="009E6CC0">
        <w:rPr>
          <w:b/>
          <w:sz w:val="24"/>
        </w:rPr>
        <w:t>rdinary) Session</w:t>
      </w:r>
    </w:p>
    <w:p w14:paraId="399AC0AB" w14:textId="77777777" w:rsidR="008B2CC1" w:rsidRPr="009F3BF9" w:rsidRDefault="00F72EF0" w:rsidP="00CE65D4">
      <w:pPr>
        <w:spacing w:after="720"/>
      </w:pPr>
      <w:r w:rsidRPr="009C127D">
        <w:rPr>
          <w:b/>
          <w:sz w:val="24"/>
        </w:rPr>
        <w:t xml:space="preserve">Geneva, </w:t>
      </w:r>
      <w:r>
        <w:rPr>
          <w:b/>
          <w:sz w:val="24"/>
        </w:rPr>
        <w:t>July 6 to 14, 2023</w:t>
      </w:r>
    </w:p>
    <w:p w14:paraId="00DE36D1" w14:textId="14D1C2EA" w:rsidR="008B2CC1" w:rsidRPr="009F3BF9" w:rsidRDefault="00021B26" w:rsidP="00CE65D4">
      <w:pPr>
        <w:spacing w:after="360"/>
        <w:rPr>
          <w:caps/>
          <w:sz w:val="24"/>
        </w:rPr>
      </w:pPr>
      <w:bookmarkStart w:id="3" w:name="TitleOfDoc"/>
      <w:r>
        <w:rPr>
          <w:caps/>
          <w:sz w:val="24"/>
        </w:rPr>
        <w:t>Report</w:t>
      </w:r>
    </w:p>
    <w:p w14:paraId="67E9A978" w14:textId="4E2F3651" w:rsidR="008B2CC1" w:rsidRPr="004D39C4" w:rsidRDefault="005F42EB" w:rsidP="00CE65D4">
      <w:pPr>
        <w:spacing w:after="960"/>
        <w:rPr>
          <w:i/>
        </w:rPr>
      </w:pPr>
      <w:bookmarkStart w:id="4" w:name="Prepared"/>
      <w:bookmarkEnd w:id="3"/>
      <w:r w:rsidRPr="005F42EB">
        <w:rPr>
          <w:i/>
          <w:iCs/>
        </w:rPr>
        <w:t>adopted by the Assembly</w:t>
      </w:r>
    </w:p>
    <w:bookmarkEnd w:id="4"/>
    <w:p w14:paraId="0A174D9F" w14:textId="16EB8FAB" w:rsidR="002928D3" w:rsidRDefault="00322E63" w:rsidP="00322E63">
      <w:pPr>
        <w:pStyle w:val="ONUME"/>
      </w:pPr>
      <w:r>
        <w:t>The Assembly was concerned with the following items from the Consolidated Agenda (document A/64/1):</w:t>
      </w:r>
      <w:r w:rsidR="00C055A6">
        <w:t xml:space="preserve"> </w:t>
      </w:r>
      <w:r>
        <w:t>1 to 6, 9, 10(ii), 12, 14, 21, 26</w:t>
      </w:r>
      <w:r w:rsidR="00364384">
        <w:t xml:space="preserve"> and 27</w:t>
      </w:r>
      <w:r>
        <w:t>.</w:t>
      </w:r>
    </w:p>
    <w:p w14:paraId="3B09705A" w14:textId="11B96101" w:rsidR="00322E63" w:rsidRDefault="00322E63" w:rsidP="00322E63">
      <w:pPr>
        <w:pStyle w:val="ONUME"/>
      </w:pPr>
      <w:r>
        <w:t>The reports on the said items, with the exception of item 14, are contained in the General Report (document A/64/</w:t>
      </w:r>
      <w:r w:rsidR="001C6E75">
        <w:t>14</w:t>
      </w:r>
      <w:r>
        <w:t>).</w:t>
      </w:r>
    </w:p>
    <w:p w14:paraId="7428113F" w14:textId="77777777" w:rsidR="00322E63" w:rsidRDefault="00322E63" w:rsidP="00322E63">
      <w:pPr>
        <w:pStyle w:val="ONUME"/>
      </w:pPr>
      <w:r>
        <w:t>The report on item 14 is contained in the present document.</w:t>
      </w:r>
    </w:p>
    <w:p w14:paraId="402A94F3" w14:textId="77777777" w:rsidR="00322E63" w:rsidRDefault="00322E63" w:rsidP="001C6E75">
      <w:pPr>
        <w:pStyle w:val="ONUME"/>
        <w:spacing w:after="480"/>
      </w:pPr>
      <w:r>
        <w:t xml:space="preserve">Ms. </w:t>
      </w:r>
      <w:r w:rsidRPr="007E0CFC">
        <w:t>María</w:t>
      </w:r>
      <w:r>
        <w:t xml:space="preserve"> </w:t>
      </w:r>
      <w:r w:rsidRPr="00975AD8">
        <w:t>Loreto B</w:t>
      </w:r>
      <w:r>
        <w:t>resky</w:t>
      </w:r>
      <w:r w:rsidR="00766AC0">
        <w:t xml:space="preserve"> </w:t>
      </w:r>
      <w:r w:rsidR="00C055A6">
        <w:t>(Chile)</w:t>
      </w:r>
      <w:r>
        <w:t xml:space="preserve"> presided over the meeting.</w:t>
      </w:r>
      <w:r w:rsidR="00C055A6">
        <w:t xml:space="preserve"> </w:t>
      </w:r>
      <w:r w:rsidR="00532289">
        <w:t xml:space="preserve"> </w:t>
      </w:r>
      <w:r w:rsidR="00E93B7A">
        <w:t>Mr. </w:t>
      </w:r>
      <w:r w:rsidR="001C6E75">
        <w:t xml:space="preserve">Abdulaziz Algabbaa (Saudi Arabia) was elected Chair of the Assembly; </w:t>
      </w:r>
      <w:r w:rsidR="004852EA">
        <w:t xml:space="preserve"> </w:t>
      </w:r>
      <w:r w:rsidR="00A0782D">
        <w:t xml:space="preserve">Mr. </w:t>
      </w:r>
      <w:r w:rsidR="001C6E75">
        <w:t xml:space="preserve">Shen Changyu (China) and </w:t>
      </w:r>
      <w:r w:rsidR="00E93B7A">
        <w:t>Mr. </w:t>
      </w:r>
      <w:r w:rsidR="001C6E75">
        <w:t>Konstantinos Georgaras (Canada) were elected Vice-Chairs.</w:t>
      </w:r>
    </w:p>
    <w:p w14:paraId="3CA0F9E1" w14:textId="77777777" w:rsidR="001C6E75" w:rsidRDefault="001C6E75">
      <w:pPr>
        <w:rPr>
          <w:bCs/>
          <w:iCs/>
          <w:caps/>
          <w:szCs w:val="28"/>
        </w:rPr>
      </w:pPr>
      <w:r>
        <w:br w:type="page"/>
      </w:r>
    </w:p>
    <w:p w14:paraId="069F1125" w14:textId="77777777" w:rsidR="00322E63" w:rsidRDefault="00322E63" w:rsidP="00322E63">
      <w:pPr>
        <w:pStyle w:val="Heading2"/>
      </w:pPr>
      <w:r>
        <w:lastRenderedPageBreak/>
        <w:t>Item 14 of the Consolidated Agenda</w:t>
      </w:r>
    </w:p>
    <w:p w14:paraId="1F617B34" w14:textId="77777777" w:rsidR="00322E63" w:rsidRDefault="00322E63" w:rsidP="001C6E75">
      <w:pPr>
        <w:pStyle w:val="Heading2"/>
        <w:spacing w:after="220"/>
      </w:pPr>
      <w:r>
        <w:t>PCT System</w:t>
      </w:r>
    </w:p>
    <w:p w14:paraId="79C04DA8" w14:textId="77777777" w:rsidR="00346512" w:rsidRDefault="00346512" w:rsidP="00346512">
      <w:pPr>
        <w:pStyle w:val="ONUME"/>
      </w:pPr>
      <w:r>
        <w:t xml:space="preserve">The Chair welcomed all delegations to the Assembly, particularly the States that </w:t>
      </w:r>
      <w:r w:rsidR="00D67401">
        <w:t>had recently acceded</w:t>
      </w:r>
      <w:r>
        <w:t xml:space="preserve"> to the Patent Cooperation Treaty (PCT), namely</w:t>
      </w:r>
      <w:r w:rsidR="00D67401">
        <w:t>,</w:t>
      </w:r>
      <w:r>
        <w:t xml:space="preserve"> Jamaica </w:t>
      </w:r>
      <w:r w:rsidR="00D67401">
        <w:t>in 2021, and Iraq, Cabo Verde</w:t>
      </w:r>
      <w:r w:rsidR="00AE25AB">
        <w:t>,</w:t>
      </w:r>
      <w:r w:rsidR="00D67401">
        <w:t xml:space="preserve"> and Mauritius in 2</w:t>
      </w:r>
      <w:r w:rsidR="00FA5031">
        <w:t xml:space="preserve">022, bringing the number of </w:t>
      </w:r>
      <w:r w:rsidR="00D67401">
        <w:t>Contracting States to 157.</w:t>
      </w:r>
      <w:r>
        <w:t xml:space="preserve"> </w:t>
      </w:r>
    </w:p>
    <w:p w14:paraId="61702914" w14:textId="77777777" w:rsidR="00322E63" w:rsidRDefault="00322E63" w:rsidP="001C6E75">
      <w:pPr>
        <w:pStyle w:val="Heading3"/>
        <w:spacing w:after="220"/>
      </w:pPr>
      <w:r w:rsidRPr="00322E63">
        <w:t xml:space="preserve">Appointment of </w:t>
      </w:r>
      <w:r w:rsidR="00F0079A">
        <w:t>the Saudi Authority for Intellectual Property (SAIP</w:t>
      </w:r>
      <w:r w:rsidRPr="00322E63">
        <w:t>) as an International Searching and Preliminary Examining Authority under the PCT</w:t>
      </w:r>
    </w:p>
    <w:p w14:paraId="26E4D8A2" w14:textId="77777777" w:rsidR="00322E63" w:rsidRDefault="00F0079A" w:rsidP="00322E63">
      <w:pPr>
        <w:pStyle w:val="ONUME"/>
      </w:pPr>
      <w:r>
        <w:t xml:space="preserve">Discussions were based on document </w:t>
      </w:r>
      <w:hyperlink r:id="rId9" w:history="1">
        <w:r w:rsidRPr="00DC22B7">
          <w:rPr>
            <w:rStyle w:val="Hyperlink"/>
          </w:rPr>
          <w:t>PCT/A/55/1</w:t>
        </w:r>
      </w:hyperlink>
      <w:r>
        <w:t>.</w:t>
      </w:r>
    </w:p>
    <w:p w14:paraId="345775B3" w14:textId="77777777" w:rsidR="00F0079A" w:rsidRDefault="00AE25AB" w:rsidP="00766AC0">
      <w:pPr>
        <w:pStyle w:val="ONUME"/>
      </w:pPr>
      <w:r>
        <w:t>Introducing the document, t</w:t>
      </w:r>
      <w:r w:rsidR="00F0079A">
        <w:t xml:space="preserve">he Secretariat </w:t>
      </w:r>
      <w:r w:rsidR="00766AC0">
        <w:t>explain</w:t>
      </w:r>
      <w:r w:rsidR="00910F76">
        <w:t>ed</w:t>
      </w:r>
      <w:r w:rsidR="00766AC0">
        <w:t xml:space="preserve"> that the Committee for Technical Cooperation met in October 2022 to consider an application for appointment of the Saudi Authority for Intellectual Property (SAIP) as an International Searching and Preliminary Examining Authority under the PCT</w:t>
      </w:r>
      <w:r w:rsidR="004852EA">
        <w:t xml:space="preserve">.  </w:t>
      </w:r>
      <w:r w:rsidR="00766AC0">
        <w:t>The Committee had reviewed the application and unanimously agreed to recommend the appointment to the Assembly</w:t>
      </w:r>
      <w:r w:rsidR="004852EA">
        <w:t xml:space="preserve">.  </w:t>
      </w:r>
      <w:r w:rsidR="00766AC0">
        <w:t>Following the advice of the Committee, Article 16(3)(b) and Article 32(3) of the Treaty required the Assembly first to hear the representative of SAIP, and then to decide on the appointment of the Office and to approve the text of the draft agreement between the Saudi Authority for Intellectual Property and the International Bureau set out in the Annex to document PCT/A/55/1</w:t>
      </w:r>
      <w:r w:rsidR="004852EA">
        <w:t xml:space="preserve">.  </w:t>
      </w:r>
      <w:r w:rsidR="00766AC0">
        <w:t xml:space="preserve">With regard to the agreement, </w:t>
      </w:r>
      <w:r w:rsidR="00D04A16">
        <w:t xml:space="preserve">the proposed draft </w:t>
      </w:r>
      <w:r w:rsidR="009C4624">
        <w:t xml:space="preserve">followed </w:t>
      </w:r>
      <w:r w:rsidR="00766AC0">
        <w:t>the same form as those in place with the existing International Authorities</w:t>
      </w:r>
      <w:r w:rsidR="00A0782D">
        <w:t>,</w:t>
      </w:r>
      <w:r w:rsidR="00766AC0">
        <w:t xml:space="preserve"> and would remain in force until December</w:t>
      </w:r>
      <w:r>
        <w:t> </w:t>
      </w:r>
      <w:r w:rsidR="00766AC0">
        <w:t>31,</w:t>
      </w:r>
      <w:r>
        <w:t> </w:t>
      </w:r>
      <w:r w:rsidR="00766AC0">
        <w:t>2027, in line with the review and renewal of the other agreements.</w:t>
      </w:r>
    </w:p>
    <w:p w14:paraId="1A4B2C5F" w14:textId="1DBF3567" w:rsidR="00C702E4" w:rsidRPr="00DA770B" w:rsidRDefault="00F0079A" w:rsidP="00C702E4">
      <w:pPr>
        <w:pStyle w:val="ONUME"/>
      </w:pPr>
      <w:r>
        <w:t xml:space="preserve">The Delegation of the Saudi Arabia </w:t>
      </w:r>
      <w:r w:rsidR="00CF196A">
        <w:t xml:space="preserve">explained that the Kingdom of Saudi Arabia, under the directives of its wise leadership, had drawn a roadmap towards comprehensive and integrated national development through the Kingdom’s </w:t>
      </w:r>
      <w:r w:rsidR="00870618">
        <w:t>“</w:t>
      </w:r>
      <w:r w:rsidR="00CF196A">
        <w:t>Vision 2030</w:t>
      </w:r>
      <w:r w:rsidR="00870618">
        <w:t>”</w:t>
      </w:r>
      <w:r w:rsidR="004852EA">
        <w:t xml:space="preserve">.  </w:t>
      </w:r>
      <w:r w:rsidR="00CF196A">
        <w:t xml:space="preserve">The Vision had been cascaded into strategic goals, most notably </w:t>
      </w:r>
      <w:r w:rsidR="00CF196A" w:rsidRPr="00CF196A">
        <w:t>supporting and diversifying the economy, creating an attractive competitive environment, and promoting and supporting a culture of innovation and entrepreneurship</w:t>
      </w:r>
      <w:r w:rsidR="004852EA">
        <w:t xml:space="preserve">.  </w:t>
      </w:r>
      <w:r w:rsidR="00CF196A" w:rsidRPr="00CF196A">
        <w:t xml:space="preserve">As a result, </w:t>
      </w:r>
      <w:r w:rsidR="00C055A6">
        <w:t>SAIP</w:t>
      </w:r>
      <w:r w:rsidR="00CF196A">
        <w:t xml:space="preserve"> had been established as</w:t>
      </w:r>
      <w:r w:rsidR="00CF196A" w:rsidRPr="00CF196A">
        <w:t xml:space="preserve"> the authority concerned with regulating all areas of intell</w:t>
      </w:r>
      <w:r w:rsidR="00CF196A">
        <w:t xml:space="preserve">ectual property </w:t>
      </w:r>
      <w:r w:rsidR="004F229E">
        <w:t xml:space="preserve">(IP) </w:t>
      </w:r>
      <w:r w:rsidR="00CF196A">
        <w:t xml:space="preserve">in the Kingdom and </w:t>
      </w:r>
      <w:r w:rsidR="00CF196A" w:rsidRPr="00CF196A">
        <w:t>supporting, developing, protecting, enforcing and upgrading them in accordance with international best practices</w:t>
      </w:r>
      <w:r w:rsidR="004852EA">
        <w:t xml:space="preserve">.  </w:t>
      </w:r>
      <w:r w:rsidR="00CF196A">
        <w:t>During the past year</w:t>
      </w:r>
      <w:r w:rsidR="005A75A2">
        <w:t>, His Highness the Prime Minister had announced the National Strategy for Intellectual Property</w:t>
      </w:r>
      <w:r w:rsidR="004852EA">
        <w:t xml:space="preserve">.  </w:t>
      </w:r>
      <w:r w:rsidR="00D04A16">
        <w:t xml:space="preserve">The Kingdom </w:t>
      </w:r>
      <w:r w:rsidR="00535379">
        <w:t>was</w:t>
      </w:r>
      <w:r w:rsidR="009C4624">
        <w:t xml:space="preserve"> </w:t>
      </w:r>
      <w:r w:rsidR="005A75A2">
        <w:t>also working on developing laws and regulations related to intellectual property rights</w:t>
      </w:r>
      <w:r w:rsidR="004F229E">
        <w:t xml:space="preserve"> (IPRs)</w:t>
      </w:r>
      <w:r w:rsidR="005A75A2">
        <w:t>, in addition to working on registering rights and gran</w:t>
      </w:r>
      <w:r w:rsidR="0038297F">
        <w:t>ting them protection,</w:t>
      </w:r>
      <w:r w:rsidR="005A75A2">
        <w:t xml:space="preserve"> providing information related to </w:t>
      </w:r>
      <w:r w:rsidR="004F229E">
        <w:t>IP</w:t>
      </w:r>
      <w:r w:rsidR="005A75A2">
        <w:t xml:space="preserve"> and making it available to the public, and playing an effective role in raising awareness of </w:t>
      </w:r>
      <w:r w:rsidR="004F229E">
        <w:t>IP</w:t>
      </w:r>
      <w:r w:rsidR="004852EA">
        <w:t xml:space="preserve">.  </w:t>
      </w:r>
      <w:r w:rsidR="005A75A2">
        <w:t xml:space="preserve">Interest in </w:t>
      </w:r>
      <w:r w:rsidR="004F229E">
        <w:t>IP</w:t>
      </w:r>
      <w:r w:rsidR="005A75A2">
        <w:t xml:space="preserve"> in Saudi Ar</w:t>
      </w:r>
      <w:r w:rsidR="00910CB8">
        <w:t xml:space="preserve">abia </w:t>
      </w:r>
      <w:r w:rsidR="00A0782D">
        <w:t>began</w:t>
      </w:r>
      <w:r w:rsidR="00910CB8">
        <w:t xml:space="preserve"> 82 years ago</w:t>
      </w:r>
      <w:r w:rsidR="004852EA">
        <w:t xml:space="preserve">.  </w:t>
      </w:r>
      <w:r w:rsidR="00910CB8">
        <w:t>T</w:t>
      </w:r>
      <w:r w:rsidR="005A75A2">
        <w:t xml:space="preserve">he first </w:t>
      </w:r>
      <w:r w:rsidR="004F229E">
        <w:t>IP</w:t>
      </w:r>
      <w:r w:rsidR="005A75A2">
        <w:t xml:space="preserve"> system </w:t>
      </w:r>
      <w:r w:rsidR="00A0782D">
        <w:t>was</w:t>
      </w:r>
      <w:r w:rsidR="005A75A2">
        <w:t xml:space="preserve"> introdu</w:t>
      </w:r>
      <w:r w:rsidR="00910CB8">
        <w:t xml:space="preserve">ced in 1939, and Saudi Arabia joined </w:t>
      </w:r>
      <w:r w:rsidR="0038297F">
        <w:t>WIPO</w:t>
      </w:r>
      <w:r w:rsidR="00910CB8">
        <w:t xml:space="preserve"> in 1982</w:t>
      </w:r>
      <w:r w:rsidR="004852EA">
        <w:t xml:space="preserve">.  </w:t>
      </w:r>
      <w:r w:rsidR="00910CB8">
        <w:t xml:space="preserve">Work then </w:t>
      </w:r>
      <w:r w:rsidR="00A0782D">
        <w:t xml:space="preserve">began </w:t>
      </w:r>
      <w:r w:rsidR="00910CB8">
        <w:t xml:space="preserve">on enacting laws and regulations for the various fields of </w:t>
      </w:r>
      <w:r w:rsidR="004F229E">
        <w:t xml:space="preserve">IP </w:t>
      </w:r>
      <w:r w:rsidR="00910CB8">
        <w:t>protection</w:t>
      </w:r>
      <w:r w:rsidR="004852EA">
        <w:t xml:space="preserve">.  </w:t>
      </w:r>
      <w:r w:rsidR="00910CB8">
        <w:t>Saudi Arabia acceded to the Paris Convent</w:t>
      </w:r>
      <w:r w:rsidR="00F10DD5">
        <w:t>ion and</w:t>
      </w:r>
      <w:r w:rsidR="00FA5031">
        <w:t xml:space="preserve"> the</w:t>
      </w:r>
      <w:r w:rsidR="00F10DD5">
        <w:t xml:space="preserve"> Berne Convention in 2003</w:t>
      </w:r>
      <w:r w:rsidR="00A0782D">
        <w:t>,</w:t>
      </w:r>
      <w:r w:rsidR="00F10DD5">
        <w:t xml:space="preserve"> and to the World Trade Organization </w:t>
      </w:r>
      <w:r w:rsidR="00AE25AB">
        <w:t xml:space="preserve">(WTO) </w:t>
      </w:r>
      <w:r w:rsidR="0038297F">
        <w:t xml:space="preserve">in 2005 and </w:t>
      </w:r>
      <w:r w:rsidR="00724DBB">
        <w:t>i</w:t>
      </w:r>
      <w:r w:rsidR="00A40455">
        <w:t>s currently</w:t>
      </w:r>
      <w:r w:rsidR="00F10DD5">
        <w:t xml:space="preserve"> party to 13</w:t>
      </w:r>
      <w:r w:rsidR="00FA5031">
        <w:t> </w:t>
      </w:r>
      <w:r w:rsidR="00F10DD5">
        <w:t>treaties administered by WIPO</w:t>
      </w:r>
      <w:r w:rsidR="004852EA">
        <w:t xml:space="preserve">.  </w:t>
      </w:r>
      <w:r w:rsidR="005A75A2">
        <w:t xml:space="preserve">Saudi Arabia </w:t>
      </w:r>
      <w:r w:rsidR="00F10DD5">
        <w:t>acceded to the PCT in 2013</w:t>
      </w:r>
      <w:r w:rsidR="005A75A2">
        <w:t xml:space="preserve"> and </w:t>
      </w:r>
      <w:r w:rsidR="00F10DD5">
        <w:t>received its first international application as a receiving Office in early 2015</w:t>
      </w:r>
      <w:r w:rsidR="004852EA">
        <w:t xml:space="preserve">.  </w:t>
      </w:r>
      <w:r w:rsidR="00F10DD5">
        <w:t>SAIP was</w:t>
      </w:r>
      <w:r w:rsidR="005A75A2">
        <w:t xml:space="preserve"> </w:t>
      </w:r>
      <w:r w:rsidR="00C6046C">
        <w:t xml:space="preserve">also </w:t>
      </w:r>
      <w:r w:rsidR="005A75A2">
        <w:t xml:space="preserve">considered </w:t>
      </w:r>
      <w:r w:rsidR="00C6046C">
        <w:t>one of the first IP Offices</w:t>
      </w:r>
      <w:r w:rsidR="005A75A2">
        <w:t xml:space="preserve"> to</w:t>
      </w:r>
      <w:r w:rsidR="00F10DD5">
        <w:t xml:space="preserve"> use the ePCT </w:t>
      </w:r>
      <w:r w:rsidR="005A75A2">
        <w:t>system</w:t>
      </w:r>
      <w:r w:rsidR="00F10DD5">
        <w:t xml:space="preserve"> for </w:t>
      </w:r>
      <w:r w:rsidR="0059646C">
        <w:t>processing international applications</w:t>
      </w:r>
      <w:r w:rsidR="004852EA">
        <w:t xml:space="preserve">.  </w:t>
      </w:r>
      <w:r w:rsidR="00C6046C">
        <w:t xml:space="preserve">Preparations for the appointment of SAIP </w:t>
      </w:r>
      <w:r w:rsidR="0059646C">
        <w:t>as an International Searching and P</w:t>
      </w:r>
      <w:r w:rsidR="00C6046C">
        <w:t xml:space="preserve">reliminary Examining Authority </w:t>
      </w:r>
      <w:r w:rsidR="00A0782D">
        <w:t>occurred</w:t>
      </w:r>
      <w:r w:rsidR="00C6046C">
        <w:t xml:space="preserve"> through many important stages in order to meet the minimum requirements</w:t>
      </w:r>
      <w:r w:rsidR="004852EA">
        <w:t xml:space="preserve">.  </w:t>
      </w:r>
      <w:r w:rsidR="00A40455">
        <w:t>The first criterion was to find highly</w:t>
      </w:r>
      <w:r w:rsidR="00A40455">
        <w:noBreakHyphen/>
        <w:t xml:space="preserve">qualified employees </w:t>
      </w:r>
      <w:r w:rsidR="00721FB2">
        <w:t>with sufficient technical qualifications to carry out search and e</w:t>
      </w:r>
      <w:r w:rsidR="00A40455">
        <w:t>xamination where</w:t>
      </w:r>
      <w:r w:rsidR="00721FB2">
        <w:t xml:space="preserve"> SAIP had put in place appropriate recruitment and tr</w:t>
      </w:r>
      <w:r w:rsidR="00FA5031">
        <w:t xml:space="preserve">aining plans, enabling SAIP to </w:t>
      </w:r>
      <w:r w:rsidR="00721FB2">
        <w:t xml:space="preserve">have more than 100 qualified examiners producing work in accordance with the required standards </w:t>
      </w:r>
      <w:r w:rsidR="00A40455">
        <w:t>in line with international treaties and agreements</w:t>
      </w:r>
      <w:r w:rsidR="004852EA">
        <w:t xml:space="preserve">.  </w:t>
      </w:r>
      <w:r w:rsidR="00721FB2">
        <w:t>The examiners were distributed across five areas of expertise ac</w:t>
      </w:r>
      <w:r w:rsidR="00D04A16">
        <w:t>cording to their technical files</w:t>
      </w:r>
      <w:r w:rsidR="00721FB2">
        <w:t xml:space="preserve"> based on the International Patent Classification</w:t>
      </w:r>
      <w:r w:rsidR="00A40455">
        <w:t xml:space="preserve"> and had the appropriate language skills and required experience, with an average of 12.9 years across all examiners</w:t>
      </w:r>
      <w:r w:rsidR="004852EA">
        <w:t xml:space="preserve">.  </w:t>
      </w:r>
      <w:r w:rsidR="00721FB2">
        <w:t xml:space="preserve">All </w:t>
      </w:r>
      <w:r w:rsidR="00721FB2">
        <w:lastRenderedPageBreak/>
        <w:t>examiners had access to the most important global databases, enabling</w:t>
      </w:r>
      <w:r w:rsidR="0038297F">
        <w:t xml:space="preserve"> them to perform their tasks to the </w:t>
      </w:r>
      <w:r w:rsidR="00FA5031">
        <w:t>required timeliness and quality</w:t>
      </w:r>
      <w:r w:rsidR="0038297F">
        <w:t xml:space="preserve"> </w:t>
      </w:r>
      <w:r w:rsidR="00721FB2">
        <w:t xml:space="preserve">in accordance with the standards </w:t>
      </w:r>
      <w:r w:rsidR="00DA770B">
        <w:t>stipulated in the Regulations under the PCT</w:t>
      </w:r>
      <w:r w:rsidR="004852EA">
        <w:t xml:space="preserve">.  </w:t>
      </w:r>
      <w:r w:rsidR="00DA770B">
        <w:t>SAIP regularly reviewed</w:t>
      </w:r>
      <w:r w:rsidR="00721FB2">
        <w:t xml:space="preserve"> the used databases to ensure their sui</w:t>
      </w:r>
      <w:r w:rsidR="00DA770B">
        <w:t>tability and efficiency, and considered the</w:t>
      </w:r>
      <w:r w:rsidR="00721FB2">
        <w:t xml:space="preserve"> importance and appropriaten</w:t>
      </w:r>
      <w:r w:rsidR="00DA770B">
        <w:t>ess of new sources</w:t>
      </w:r>
      <w:r w:rsidR="004852EA">
        <w:t xml:space="preserve">.  </w:t>
      </w:r>
      <w:r w:rsidR="00DA770B">
        <w:t>SAIP also enjoyed</w:t>
      </w:r>
      <w:r w:rsidR="00DA770B" w:rsidRPr="00DA770B">
        <w:t xml:space="preserve"> the existence of a systematic and integrated quality</w:t>
      </w:r>
      <w:r w:rsidR="00DA770B">
        <w:t xml:space="preserve"> management system that monitored</w:t>
      </w:r>
      <w:r w:rsidR="00DA770B" w:rsidRPr="00DA770B">
        <w:t xml:space="preserve"> all proced</w:t>
      </w:r>
      <w:r w:rsidR="00DA770B">
        <w:t>ures and ensured</w:t>
      </w:r>
      <w:r w:rsidR="00DA770B" w:rsidRPr="00DA770B">
        <w:t xml:space="preserve"> their performance </w:t>
      </w:r>
      <w:r w:rsidR="0038297F">
        <w:t xml:space="preserve">was </w:t>
      </w:r>
      <w:r w:rsidR="00DA770B" w:rsidRPr="00DA770B">
        <w:t xml:space="preserve">in accordance with the </w:t>
      </w:r>
      <w:r w:rsidR="00DA770B">
        <w:t>h</w:t>
      </w:r>
      <w:r w:rsidR="00C055A6">
        <w:t>ighest standards</w:t>
      </w:r>
      <w:r w:rsidR="004852EA">
        <w:t xml:space="preserve">.  </w:t>
      </w:r>
      <w:r w:rsidR="00DA770B">
        <w:t>SAIP was</w:t>
      </w:r>
      <w:r w:rsidR="00DA770B" w:rsidRPr="00DA770B">
        <w:t xml:space="preserve"> </w:t>
      </w:r>
      <w:r w:rsidR="0038297F">
        <w:t xml:space="preserve">also </w:t>
      </w:r>
      <w:r w:rsidR="00DA770B" w:rsidRPr="00DA770B">
        <w:t>committed t</w:t>
      </w:r>
      <w:r w:rsidR="0038297F">
        <w:t>o continuous improvement in</w:t>
      </w:r>
      <w:r w:rsidR="00DA770B" w:rsidRPr="00DA770B">
        <w:t xml:space="preserve"> the </w:t>
      </w:r>
      <w:r w:rsidR="0038297F">
        <w:t xml:space="preserve">quality of its work, </w:t>
      </w:r>
      <w:r w:rsidR="00DA770B">
        <w:t>periodically issuing</w:t>
      </w:r>
      <w:r w:rsidR="00DA770B" w:rsidRPr="00DA770B">
        <w:t xml:space="preserve"> </w:t>
      </w:r>
      <w:r w:rsidR="0038297F">
        <w:t>operational quality reports</w:t>
      </w:r>
      <w:r w:rsidR="004852EA">
        <w:t xml:space="preserve">.  </w:t>
      </w:r>
      <w:r w:rsidR="00DA770B">
        <w:t xml:space="preserve">The quality management system </w:t>
      </w:r>
      <w:r w:rsidR="0038297F">
        <w:t xml:space="preserve">at SAIP complied </w:t>
      </w:r>
      <w:r w:rsidR="0038297F" w:rsidRPr="00DA770B">
        <w:t xml:space="preserve">with the requirements of Chapter 21 of </w:t>
      </w:r>
      <w:r w:rsidR="003F2857">
        <w:t xml:space="preserve">the </w:t>
      </w:r>
      <w:r w:rsidR="0038297F">
        <w:t xml:space="preserve">PCT International Search and Preliminary Examination Guidelines, and SAIP </w:t>
      </w:r>
      <w:r w:rsidR="00A05972">
        <w:t xml:space="preserve">attained ISO 9001 certification </w:t>
      </w:r>
      <w:r w:rsidR="0038297F">
        <w:t xml:space="preserve">for its operational processes </w:t>
      </w:r>
      <w:r w:rsidR="00C055A6">
        <w:t>in the past year</w:t>
      </w:r>
      <w:r w:rsidR="004852EA">
        <w:t xml:space="preserve">.  </w:t>
      </w:r>
      <w:r w:rsidR="00A05972">
        <w:t xml:space="preserve">The continual growth in the number of patent applications in the </w:t>
      </w:r>
      <w:r w:rsidR="00B52E9B">
        <w:t xml:space="preserve">region </w:t>
      </w:r>
      <w:r w:rsidR="00A05972">
        <w:t>and in the world, including applications filed in the Arabic</w:t>
      </w:r>
      <w:r w:rsidR="003F2857">
        <w:t> </w:t>
      </w:r>
      <w:r w:rsidR="00A05972">
        <w:t>language, increased the importance of</w:t>
      </w:r>
      <w:r w:rsidR="00A70217">
        <w:t xml:space="preserve"> having more</w:t>
      </w:r>
      <w:r w:rsidR="00A05972">
        <w:t xml:space="preserve"> International Searching and Preliminary Examining Authorities working in Arabic to increase cooperation and strengthen the role of the PCT</w:t>
      </w:r>
      <w:r w:rsidR="004852EA">
        <w:t xml:space="preserve">.  </w:t>
      </w:r>
      <w:r w:rsidR="0038297F">
        <w:t>A</w:t>
      </w:r>
      <w:r w:rsidR="00A70217">
        <w:t>s an I</w:t>
      </w:r>
      <w:r w:rsidR="00A05972">
        <w:t xml:space="preserve">nternational </w:t>
      </w:r>
      <w:r w:rsidR="00A70217">
        <w:t>Searching and Preliminary Examining Authority, SAIP hoped that it would</w:t>
      </w:r>
      <w:r w:rsidR="00A05972">
        <w:t xml:space="preserve"> have an influential and prominent role in </w:t>
      </w:r>
      <w:r w:rsidR="00A70217">
        <w:t>promoting the PCT and the various services that it provided</w:t>
      </w:r>
      <w:r w:rsidR="00A05972">
        <w:t xml:space="preserve"> to beneficiaries</w:t>
      </w:r>
      <w:r w:rsidR="004852EA">
        <w:t xml:space="preserve">.  </w:t>
      </w:r>
      <w:r w:rsidR="00A70217">
        <w:t>The D</w:t>
      </w:r>
      <w:r w:rsidR="00A70217" w:rsidRPr="00A70217">
        <w:t xml:space="preserve">elegation </w:t>
      </w:r>
      <w:r w:rsidR="003C40B7">
        <w:t>thanked</w:t>
      </w:r>
      <w:r w:rsidR="00A70217" w:rsidRPr="00A70217">
        <w:t xml:space="preserve"> the Korean Intell</w:t>
      </w:r>
      <w:r w:rsidR="003C40B7">
        <w:t>ectual Property Office (KIPO) for its support over the past year to ensure that SAIP fulfilled</w:t>
      </w:r>
      <w:r w:rsidR="00A70217" w:rsidRPr="00A70217">
        <w:t xml:space="preserve"> all </w:t>
      </w:r>
      <w:r w:rsidR="003C40B7">
        <w:t>the minimum requirements for appointment</w:t>
      </w:r>
      <w:r w:rsidR="004852EA">
        <w:t xml:space="preserve">.  </w:t>
      </w:r>
      <w:r w:rsidR="003C40B7">
        <w:t>KIPO had reviewed</w:t>
      </w:r>
      <w:r w:rsidR="00A70217" w:rsidRPr="00A70217">
        <w:t xml:space="preserve"> the </w:t>
      </w:r>
      <w:r w:rsidR="003C40B7">
        <w:t>criteria</w:t>
      </w:r>
      <w:r w:rsidR="00A70217" w:rsidRPr="00A70217">
        <w:t xml:space="preserve"> </w:t>
      </w:r>
      <w:r w:rsidR="003C40B7">
        <w:t xml:space="preserve">with accuracy and transparency, making recommendations that would contribute to </w:t>
      </w:r>
      <w:r w:rsidR="00A70217" w:rsidRPr="00A70217">
        <w:t>raising t</w:t>
      </w:r>
      <w:r w:rsidR="003C40B7">
        <w:t xml:space="preserve">he quality of operational work, and advising on prominent features, </w:t>
      </w:r>
      <w:r w:rsidR="00A70217" w:rsidRPr="00A70217">
        <w:t>including operational quality sys</w:t>
      </w:r>
      <w:r w:rsidR="0054254E">
        <w:t>tems, current technical systems</w:t>
      </w:r>
      <w:r w:rsidR="00A70217" w:rsidRPr="00A70217">
        <w:t xml:space="preserve"> and risk management</w:t>
      </w:r>
      <w:r w:rsidR="004852EA">
        <w:t xml:space="preserve">.  </w:t>
      </w:r>
      <w:r w:rsidR="003C40B7">
        <w:t xml:space="preserve">SAIP was </w:t>
      </w:r>
      <w:r w:rsidR="00A70217" w:rsidRPr="00A70217">
        <w:t>proud to be recognized by one of the large</w:t>
      </w:r>
      <w:r w:rsidR="00C055A6">
        <w:t>st IP Offices</w:t>
      </w:r>
      <w:r w:rsidR="004852EA">
        <w:t xml:space="preserve">.  </w:t>
      </w:r>
      <w:r w:rsidR="003C40B7">
        <w:t>The D</w:t>
      </w:r>
      <w:r w:rsidR="00A70217" w:rsidRPr="00A70217">
        <w:t>elegation also ext</w:t>
      </w:r>
      <w:r w:rsidR="003C40B7">
        <w:t>ended its thanks to all States</w:t>
      </w:r>
      <w:r w:rsidR="00A70217" w:rsidRPr="00A70217">
        <w:t xml:space="preserve"> that expressed their support for the appointment </w:t>
      </w:r>
      <w:r w:rsidR="003C40B7">
        <w:t>of SAIP at the thirty</w:t>
      </w:r>
      <w:r w:rsidR="003C40B7">
        <w:noBreakHyphen/>
        <w:t xml:space="preserve">second session of the </w:t>
      </w:r>
      <w:r w:rsidR="0054254E">
        <w:t xml:space="preserve">PCT </w:t>
      </w:r>
      <w:r w:rsidR="003C40B7">
        <w:t>Committee for</w:t>
      </w:r>
      <w:r w:rsidR="00A70217" w:rsidRPr="00A70217">
        <w:t xml:space="preserve"> Technical Cooperation Committee </w:t>
      </w:r>
      <w:r w:rsidR="003C40B7">
        <w:t>in October 2022</w:t>
      </w:r>
      <w:r w:rsidR="004852EA">
        <w:t xml:space="preserve">.  </w:t>
      </w:r>
      <w:r w:rsidR="00C702E4">
        <w:t xml:space="preserve">In conclusion, the Delegation looked forward to the </w:t>
      </w:r>
      <w:r w:rsidR="00D04A16">
        <w:t xml:space="preserve">formal </w:t>
      </w:r>
      <w:r w:rsidR="00C702E4">
        <w:t>appointment of SAIP as an International Searching and Preliminary Examining Au</w:t>
      </w:r>
      <w:r w:rsidR="00B52E9B">
        <w:t xml:space="preserve">thority, and gave assurance </w:t>
      </w:r>
      <w:r w:rsidR="00C702E4">
        <w:t>that the Authority was fully prepared to carry out its operational tasks in international search and preliminary examination</w:t>
      </w:r>
      <w:r w:rsidR="004852EA">
        <w:t xml:space="preserve">.  </w:t>
      </w:r>
      <w:r w:rsidR="00C702E4">
        <w:t>The appointment would contribute to the promotion of the PCT by meeting the rapid growth in patent</w:t>
      </w:r>
      <w:r w:rsidR="0054254E">
        <w:t xml:space="preserve"> applications in the</w:t>
      </w:r>
      <w:r w:rsidR="00C702E4">
        <w:t xml:space="preserve"> regi</w:t>
      </w:r>
      <w:r w:rsidR="0054254E">
        <w:t>on and the world, increasing</w:t>
      </w:r>
      <w:r w:rsidR="00C702E4">
        <w:t xml:space="preserve"> the number of applications in </w:t>
      </w:r>
      <w:r w:rsidR="00B52E9B">
        <w:t xml:space="preserve">the </w:t>
      </w:r>
      <w:r w:rsidR="00C702E4">
        <w:t>Arabic</w:t>
      </w:r>
      <w:r w:rsidR="00B52E9B">
        <w:t xml:space="preserve"> language</w:t>
      </w:r>
      <w:r w:rsidR="0054254E">
        <w:t xml:space="preserve">, and developing </w:t>
      </w:r>
      <w:r w:rsidR="00C702E4">
        <w:t xml:space="preserve">investment in technology in Saudi Arabia and at </w:t>
      </w:r>
      <w:r w:rsidR="0038297F">
        <w:t xml:space="preserve">a </w:t>
      </w:r>
      <w:r w:rsidR="00C702E4">
        <w:t>regional level.</w:t>
      </w:r>
    </w:p>
    <w:p w14:paraId="50F1F1E8" w14:textId="77777777" w:rsidR="00DA770B" w:rsidRPr="00DA770B" w:rsidRDefault="00F57118" w:rsidP="00D342E5">
      <w:pPr>
        <w:pStyle w:val="ONUME"/>
      </w:pPr>
      <w:r>
        <w:t xml:space="preserve">The Delegation of the Republic of Korea </w:t>
      </w:r>
      <w:r w:rsidR="00D342E5">
        <w:t xml:space="preserve">stated that KIPO </w:t>
      </w:r>
      <w:r w:rsidR="000709C2">
        <w:t>had</w:t>
      </w:r>
      <w:r w:rsidR="00D342E5" w:rsidRPr="00D342E5">
        <w:t xml:space="preserve"> assessed the capacity of </w:t>
      </w:r>
      <w:r w:rsidR="00C055A6">
        <w:t>SAIP</w:t>
      </w:r>
      <w:r w:rsidR="00D342E5">
        <w:t xml:space="preserve"> to be appointed as an International Searching and Preliminary Examining Authority </w:t>
      </w:r>
      <w:r w:rsidR="000709C2">
        <w:t xml:space="preserve">through </w:t>
      </w:r>
      <w:r w:rsidR="0054254E">
        <w:t xml:space="preserve">an </w:t>
      </w:r>
      <w:r w:rsidR="00D342E5">
        <w:t>onsite visit and online discussions</w:t>
      </w:r>
      <w:r w:rsidR="004852EA">
        <w:t xml:space="preserve">.  </w:t>
      </w:r>
      <w:r w:rsidR="000709C2">
        <w:t xml:space="preserve">The Delegation recognized </w:t>
      </w:r>
      <w:r w:rsidR="00D342E5">
        <w:t>that SAIP satisfied all the minimu</w:t>
      </w:r>
      <w:r w:rsidR="000709C2">
        <w:t xml:space="preserve">m requirements for appointment and </w:t>
      </w:r>
      <w:r w:rsidR="00D342E5">
        <w:t xml:space="preserve">therefore supported </w:t>
      </w:r>
      <w:r w:rsidR="003F2857">
        <w:t xml:space="preserve">its </w:t>
      </w:r>
      <w:r w:rsidR="00D342E5">
        <w:t xml:space="preserve">appointment </w:t>
      </w:r>
      <w:r w:rsidR="000709C2">
        <w:t>as an International Searching and Preliminary Examining Authority</w:t>
      </w:r>
      <w:r w:rsidR="00D7110B">
        <w:t xml:space="preserve"> under the PCT</w:t>
      </w:r>
      <w:r w:rsidR="004852EA">
        <w:t xml:space="preserve">.  </w:t>
      </w:r>
      <w:r w:rsidR="000709C2">
        <w:t>The Delegation was confident</w:t>
      </w:r>
      <w:r w:rsidR="00D342E5">
        <w:t xml:space="preserve"> that the </w:t>
      </w:r>
      <w:r w:rsidR="000709C2">
        <w:t xml:space="preserve">appointment </w:t>
      </w:r>
      <w:r w:rsidR="00D342E5">
        <w:t xml:space="preserve">would strengthen the PCT System, taking into </w:t>
      </w:r>
      <w:r w:rsidR="000709C2">
        <w:t>account Saudi Arabia's research and development</w:t>
      </w:r>
      <w:r w:rsidR="00D342E5" w:rsidRPr="00D342E5">
        <w:t xml:space="preserve"> capability</w:t>
      </w:r>
      <w:r w:rsidR="0054254E">
        <w:t xml:space="preserve">, </w:t>
      </w:r>
      <w:r w:rsidR="00D342E5" w:rsidRPr="00D342E5">
        <w:t xml:space="preserve">global </w:t>
      </w:r>
      <w:r w:rsidR="000709C2">
        <w:t>e</w:t>
      </w:r>
      <w:r w:rsidR="00D342E5" w:rsidRPr="00D342E5">
        <w:t>co</w:t>
      </w:r>
      <w:r w:rsidR="000709C2">
        <w:t>no</w:t>
      </w:r>
      <w:r w:rsidR="00D342E5" w:rsidRPr="00D342E5">
        <w:t>mic standing</w:t>
      </w:r>
      <w:r w:rsidR="0054254E">
        <w:t>,</w:t>
      </w:r>
      <w:r w:rsidR="00D342E5" w:rsidRPr="00D342E5">
        <w:t xml:space="preserve"> and its vision to become </w:t>
      </w:r>
      <w:r w:rsidR="000709C2">
        <w:t>a regional</w:t>
      </w:r>
      <w:r w:rsidR="00D342E5" w:rsidRPr="00D342E5">
        <w:t xml:space="preserve"> IP hub by 2030</w:t>
      </w:r>
      <w:r w:rsidR="004852EA">
        <w:t xml:space="preserve">.  </w:t>
      </w:r>
      <w:r w:rsidR="00D342E5" w:rsidRPr="00D342E5">
        <w:t xml:space="preserve">The </w:t>
      </w:r>
      <w:r w:rsidR="000709C2">
        <w:t>Delegation stated that the Republic of Korea remained</w:t>
      </w:r>
      <w:r w:rsidR="00D342E5" w:rsidRPr="00D342E5">
        <w:t xml:space="preserve"> com</w:t>
      </w:r>
      <w:r w:rsidR="000709C2">
        <w:t>mitted to cooperating with Member</w:t>
      </w:r>
      <w:r w:rsidR="003F2857">
        <w:t> </w:t>
      </w:r>
      <w:r w:rsidR="000709C2">
        <w:t>S</w:t>
      </w:r>
      <w:r w:rsidR="00D342E5" w:rsidRPr="00D342E5">
        <w:t>ta</w:t>
      </w:r>
      <w:r w:rsidR="000709C2">
        <w:t>tes to develop the PCT S</w:t>
      </w:r>
      <w:r w:rsidR="00D342E5" w:rsidRPr="00D342E5">
        <w:t xml:space="preserve">ystem </w:t>
      </w:r>
      <w:r w:rsidR="000709C2">
        <w:t xml:space="preserve">further </w:t>
      </w:r>
      <w:r w:rsidR="00D342E5" w:rsidRPr="00D342E5">
        <w:t>and welcome</w:t>
      </w:r>
      <w:r w:rsidR="000709C2">
        <w:t>d the contribution of SAIP to this endeavo</w:t>
      </w:r>
      <w:r w:rsidR="00D342E5" w:rsidRPr="00D342E5">
        <w:t>r</w:t>
      </w:r>
      <w:r w:rsidR="000709C2">
        <w:t>.</w:t>
      </w:r>
    </w:p>
    <w:p w14:paraId="6CDA305D" w14:textId="77777777" w:rsidR="00F0079A" w:rsidRDefault="00B52E9B" w:rsidP="00B52E9B">
      <w:pPr>
        <w:pStyle w:val="ONUME"/>
      </w:pPr>
      <w:r>
        <w:t xml:space="preserve">The Delegation of China </w:t>
      </w:r>
      <w:r w:rsidR="00107B79">
        <w:t xml:space="preserve">recalled the advice of </w:t>
      </w:r>
      <w:r>
        <w:t xml:space="preserve">the </w:t>
      </w:r>
      <w:r w:rsidR="00107B79">
        <w:t xml:space="preserve">PCT Committee for Technical Cooperation that </w:t>
      </w:r>
      <w:r w:rsidR="00C055A6">
        <w:t>SAIP</w:t>
      </w:r>
      <w:r w:rsidR="00107B79">
        <w:t xml:space="preserve"> had </w:t>
      </w:r>
      <w:r w:rsidRPr="00B52E9B">
        <w:t xml:space="preserve">met all of the </w:t>
      </w:r>
      <w:r w:rsidR="00107B79">
        <w:t>requirements for appointment as an International S</w:t>
      </w:r>
      <w:r w:rsidRPr="00B52E9B">
        <w:t>earch</w:t>
      </w:r>
      <w:r w:rsidR="00107B79">
        <w:t>ing and Preliminary Examining Authority</w:t>
      </w:r>
      <w:r w:rsidR="00D7110B">
        <w:t xml:space="preserve"> under the PCT</w:t>
      </w:r>
      <w:r w:rsidR="004852EA">
        <w:t xml:space="preserve">.  </w:t>
      </w:r>
      <w:r w:rsidR="00107B79">
        <w:t xml:space="preserve">The Delegation supported the approval of the appointment and wished SAIP success in its </w:t>
      </w:r>
      <w:r w:rsidR="00A04BEE">
        <w:t xml:space="preserve">future </w:t>
      </w:r>
      <w:r w:rsidR="00107B79">
        <w:t>work.</w:t>
      </w:r>
    </w:p>
    <w:p w14:paraId="097E4CE2" w14:textId="77777777" w:rsidR="00A04BEE" w:rsidRDefault="00A04BEE" w:rsidP="00A04BEE">
      <w:pPr>
        <w:pStyle w:val="ONUME"/>
      </w:pPr>
      <w:r>
        <w:t xml:space="preserve">The Delegation of the Russian Federation supported </w:t>
      </w:r>
      <w:r w:rsidR="009C4624">
        <w:t xml:space="preserve">the </w:t>
      </w:r>
      <w:r>
        <w:t xml:space="preserve">appointment of </w:t>
      </w:r>
      <w:r w:rsidR="00C055A6">
        <w:t>SAIP</w:t>
      </w:r>
      <w:r>
        <w:t xml:space="preserve"> </w:t>
      </w:r>
      <w:r w:rsidRPr="00A04BEE">
        <w:t xml:space="preserve">as </w:t>
      </w:r>
      <w:r>
        <w:t>an International Searching and Preliminary Examining Authority under the PCT</w:t>
      </w:r>
      <w:r w:rsidR="00D7110B">
        <w:t>, and added</w:t>
      </w:r>
      <w:r>
        <w:t xml:space="preserve"> that the appointment of SAIP would expand opportunities, particularly for Arab users,</w:t>
      </w:r>
      <w:r w:rsidR="00D7110B">
        <w:t xml:space="preserve"> </w:t>
      </w:r>
      <w:r w:rsidR="006E073F">
        <w:t xml:space="preserve">by enhancing </w:t>
      </w:r>
      <w:r w:rsidR="00D7110B">
        <w:t xml:space="preserve">the </w:t>
      </w:r>
      <w:r w:rsidR="00D7110B" w:rsidRPr="006E073F">
        <w:t xml:space="preserve">quality of expertise </w:t>
      </w:r>
      <w:r w:rsidR="006E073F" w:rsidRPr="006E073F">
        <w:t xml:space="preserve">and </w:t>
      </w:r>
      <w:r w:rsidRPr="006E073F">
        <w:t>search</w:t>
      </w:r>
      <w:r w:rsidR="00D7110B">
        <w:t>.</w:t>
      </w:r>
    </w:p>
    <w:p w14:paraId="4D583F8F" w14:textId="77777777" w:rsidR="00F0079A" w:rsidRDefault="00A04BEE" w:rsidP="00D7110B">
      <w:pPr>
        <w:pStyle w:val="ONUME"/>
      </w:pPr>
      <w:r>
        <w:t>The Delegation of Japan</w:t>
      </w:r>
      <w:r w:rsidR="00D7110B">
        <w:t xml:space="preserve"> supported</w:t>
      </w:r>
      <w:r w:rsidR="00D7110B" w:rsidRPr="00D7110B">
        <w:t xml:space="preserve"> the appointment of </w:t>
      </w:r>
      <w:r w:rsidR="00C055A6">
        <w:t>SAIP</w:t>
      </w:r>
      <w:r w:rsidR="00D7110B">
        <w:t xml:space="preserve"> as an I</w:t>
      </w:r>
      <w:r w:rsidR="00D7110B" w:rsidRPr="00D7110B">
        <w:t xml:space="preserve">nternational </w:t>
      </w:r>
      <w:r w:rsidR="00D7110B">
        <w:t xml:space="preserve">Searching and Preliminary Examining Authority under the PCT and welcomed any efforts from </w:t>
      </w:r>
      <w:r w:rsidR="00D7110B">
        <w:lastRenderedPageBreak/>
        <w:t>SAIP to enhance the PCT System</w:t>
      </w:r>
      <w:r w:rsidR="004852EA">
        <w:t xml:space="preserve">.  </w:t>
      </w:r>
      <w:r w:rsidR="00D7110B">
        <w:t>Since signing a Memorandum of Cooperation with SAIP in</w:t>
      </w:r>
      <w:r w:rsidR="004F229E">
        <w:t> </w:t>
      </w:r>
      <w:r w:rsidR="00D7110B" w:rsidRPr="00D7110B">
        <w:t xml:space="preserve">2019, </w:t>
      </w:r>
      <w:r w:rsidR="00D7110B">
        <w:t xml:space="preserve">the </w:t>
      </w:r>
      <w:r w:rsidR="00D7110B" w:rsidRPr="00D7110B">
        <w:t>Japan</w:t>
      </w:r>
      <w:r w:rsidR="00D7110B">
        <w:t xml:space="preserve"> Patent Office </w:t>
      </w:r>
      <w:r w:rsidR="00BD2F9C">
        <w:t xml:space="preserve">(JPO) </w:t>
      </w:r>
      <w:r w:rsidR="00D7110B">
        <w:t>had</w:t>
      </w:r>
      <w:r w:rsidR="00D7110B" w:rsidRPr="00D7110B">
        <w:t xml:space="preserve"> established a</w:t>
      </w:r>
      <w:r w:rsidR="00D7110B">
        <w:t>n annual work plan based on the Memorandum</w:t>
      </w:r>
      <w:r w:rsidR="00DA4F48">
        <w:t>, with cooperation taking</w:t>
      </w:r>
      <w:r w:rsidR="00D7110B" w:rsidRPr="00D7110B">
        <w:t xml:space="preserve"> place in areas su</w:t>
      </w:r>
      <w:r w:rsidR="00DA4F48">
        <w:t>ch as data exchange and human resources</w:t>
      </w:r>
      <w:r w:rsidR="00D7110B" w:rsidRPr="00D7110B">
        <w:t xml:space="preserve"> development</w:t>
      </w:r>
      <w:r w:rsidR="004852EA">
        <w:t xml:space="preserve">.  </w:t>
      </w:r>
      <w:r w:rsidR="00D7110B" w:rsidRPr="00D7110B">
        <w:t xml:space="preserve">As </w:t>
      </w:r>
      <w:r w:rsidR="00DA4F48">
        <w:t xml:space="preserve">with previous collaborations, the Delegation expressed willingness to </w:t>
      </w:r>
      <w:r w:rsidR="00D7110B" w:rsidRPr="00D7110B">
        <w:t xml:space="preserve">share </w:t>
      </w:r>
      <w:r w:rsidR="00DA4F48">
        <w:t xml:space="preserve">the knowledge of </w:t>
      </w:r>
      <w:r w:rsidR="00C41ECB">
        <w:t>JPO</w:t>
      </w:r>
      <w:r w:rsidR="00DA4F48">
        <w:t xml:space="preserve"> </w:t>
      </w:r>
      <w:r w:rsidR="00D7110B" w:rsidRPr="00D7110B">
        <w:t xml:space="preserve">in order to help SAIP grow as an International </w:t>
      </w:r>
      <w:r w:rsidR="00DA4F48">
        <w:t xml:space="preserve">Searching and </w:t>
      </w:r>
      <w:r w:rsidR="00D7110B" w:rsidRPr="00D7110B">
        <w:t>P</w:t>
      </w:r>
      <w:r w:rsidR="00DA4F48">
        <w:t>reliminary Examining Authority</w:t>
      </w:r>
      <w:r w:rsidR="00D7110B" w:rsidRPr="00D7110B">
        <w:t xml:space="preserve"> i</w:t>
      </w:r>
      <w:r w:rsidR="00DA4F48">
        <w:t>n the future</w:t>
      </w:r>
      <w:r w:rsidR="004852EA">
        <w:t xml:space="preserve">.  </w:t>
      </w:r>
      <w:r w:rsidR="00DA4F48">
        <w:t>Finally</w:t>
      </w:r>
      <w:r w:rsidR="00D7110B" w:rsidRPr="00D7110B">
        <w:t xml:space="preserve">, </w:t>
      </w:r>
      <w:r w:rsidR="00DA4F48">
        <w:t>the Delegation stated that it expected</w:t>
      </w:r>
      <w:r w:rsidR="00D7110B" w:rsidRPr="00D7110B">
        <w:t xml:space="preserve"> that SAIP would play an important role</w:t>
      </w:r>
      <w:r w:rsidR="00DA4F48">
        <w:t xml:space="preserve"> in the development of the PCT S</w:t>
      </w:r>
      <w:r w:rsidR="00D7110B" w:rsidRPr="00D7110B">
        <w:t>ystem.</w:t>
      </w:r>
    </w:p>
    <w:p w14:paraId="4D8B3966" w14:textId="77777777" w:rsidR="00DA4F48" w:rsidRDefault="00DA4F48" w:rsidP="00B21AC0">
      <w:pPr>
        <w:pStyle w:val="ONUME"/>
      </w:pPr>
      <w:r>
        <w:t>The Delegation of Tunisia</w:t>
      </w:r>
      <w:r w:rsidR="00B21AC0">
        <w:t xml:space="preserve"> expressed support for the appointment of </w:t>
      </w:r>
      <w:r w:rsidR="00C055A6">
        <w:t>SAIP</w:t>
      </w:r>
      <w:r w:rsidR="0054254E">
        <w:t xml:space="preserve"> </w:t>
      </w:r>
      <w:r w:rsidR="00B21AC0">
        <w:t>as an International Searching and Preliminary Examining Authority</w:t>
      </w:r>
      <w:r w:rsidR="0054254E">
        <w:t xml:space="preserve"> </w:t>
      </w:r>
      <w:r w:rsidR="00B21AC0">
        <w:t>under the PCT.</w:t>
      </w:r>
    </w:p>
    <w:p w14:paraId="7125DFD5" w14:textId="77777777" w:rsidR="00B21AC0" w:rsidRDefault="00B21AC0" w:rsidP="00B21AC0">
      <w:pPr>
        <w:pStyle w:val="ONUME"/>
      </w:pPr>
      <w:r>
        <w:t xml:space="preserve">The Delegation of Qatar supported the appointment of </w:t>
      </w:r>
      <w:r w:rsidR="00C055A6">
        <w:t>SAIP</w:t>
      </w:r>
      <w:r w:rsidR="0054254E">
        <w:t xml:space="preserve"> </w:t>
      </w:r>
      <w:r>
        <w:t>as an International Searching and Preliminary Examining Authority under the PCT</w:t>
      </w:r>
      <w:r w:rsidRPr="00B21AC0">
        <w:t xml:space="preserve"> </w:t>
      </w:r>
      <w:r>
        <w:t>and wished SAIP all the success in its new function.</w:t>
      </w:r>
      <w:r w:rsidR="00C055A6">
        <w:t xml:space="preserve"> </w:t>
      </w:r>
    </w:p>
    <w:p w14:paraId="5508F027" w14:textId="77777777" w:rsidR="00B21AC0" w:rsidRDefault="00DA4F48" w:rsidP="00121A08">
      <w:pPr>
        <w:pStyle w:val="ONUME"/>
      </w:pPr>
      <w:r>
        <w:t xml:space="preserve">The Delegation of </w:t>
      </w:r>
      <w:r w:rsidR="00B21AC0">
        <w:t xml:space="preserve">Iraq supported the appointment of </w:t>
      </w:r>
      <w:r w:rsidR="00C055A6">
        <w:t>SAIP</w:t>
      </w:r>
      <w:r w:rsidR="00B21AC0">
        <w:t xml:space="preserve"> as an International Searching and Preliminary Examining Authority under the PCT</w:t>
      </w:r>
      <w:r w:rsidR="004852EA">
        <w:t xml:space="preserve">.  </w:t>
      </w:r>
      <w:r w:rsidR="00B21AC0">
        <w:t>The appointment would help promote the p</w:t>
      </w:r>
      <w:r w:rsidR="00121A08">
        <w:t xml:space="preserve">atent system in the </w:t>
      </w:r>
      <w:r w:rsidR="0054254E">
        <w:t xml:space="preserve">region and SAIP could </w:t>
      </w:r>
      <w:r w:rsidR="00B21AC0">
        <w:t xml:space="preserve">count on the assistance of </w:t>
      </w:r>
      <w:r w:rsidR="00C41ECB">
        <w:t xml:space="preserve">Iraq’s </w:t>
      </w:r>
      <w:r w:rsidR="00121A08">
        <w:t>national IP authority.</w:t>
      </w:r>
      <w:r w:rsidR="00B21AC0">
        <w:t xml:space="preserve"> </w:t>
      </w:r>
    </w:p>
    <w:p w14:paraId="52F1F916" w14:textId="77777777" w:rsidR="00B21AC0" w:rsidRDefault="00121A08" w:rsidP="00B21AC0">
      <w:pPr>
        <w:pStyle w:val="ONUME"/>
      </w:pPr>
      <w:r>
        <w:t xml:space="preserve">The Delegation of Iran (Islamic Republic of) congratulated </w:t>
      </w:r>
      <w:r w:rsidR="00C055A6">
        <w:t>SAIP</w:t>
      </w:r>
      <w:r w:rsidR="0054254E">
        <w:t xml:space="preserve"> </w:t>
      </w:r>
      <w:r w:rsidR="00C41ECB">
        <w:t xml:space="preserve">on </w:t>
      </w:r>
      <w:r>
        <w:t>meeting the criteria for appointment as an International Searching and Preliminary Examining Authority under the PCT</w:t>
      </w:r>
      <w:r w:rsidRPr="00B21AC0">
        <w:t xml:space="preserve"> </w:t>
      </w:r>
      <w:r>
        <w:t>and wished SAIP all the success in its future work.</w:t>
      </w:r>
      <w:r w:rsidR="00C055A6">
        <w:t xml:space="preserve"> </w:t>
      </w:r>
    </w:p>
    <w:p w14:paraId="27ED9091" w14:textId="77777777" w:rsidR="00B21AC0" w:rsidRDefault="00121A08" w:rsidP="00B21AC0">
      <w:pPr>
        <w:pStyle w:val="ONUME"/>
      </w:pPr>
      <w:r>
        <w:t>The Delegation of Kuwait supported the appointment of S</w:t>
      </w:r>
      <w:r w:rsidR="00C055A6">
        <w:t xml:space="preserve">AIP </w:t>
      </w:r>
      <w:r>
        <w:t xml:space="preserve">as an International Searching and Preliminary Examining Authority under the PCT, which would have positive impact </w:t>
      </w:r>
      <w:r w:rsidR="00C41ECB">
        <w:t xml:space="preserve">on the region </w:t>
      </w:r>
      <w:r>
        <w:t>in the short term</w:t>
      </w:r>
      <w:r w:rsidR="00B21AC0">
        <w:t xml:space="preserve">. </w:t>
      </w:r>
    </w:p>
    <w:p w14:paraId="5FCFE0C4" w14:textId="77777777" w:rsidR="001E394B" w:rsidRDefault="00121A08" w:rsidP="001E394B">
      <w:pPr>
        <w:pStyle w:val="ONUME"/>
      </w:pPr>
      <w:r>
        <w:t xml:space="preserve">The Delegation of Libya </w:t>
      </w:r>
      <w:r w:rsidR="001E394B">
        <w:t xml:space="preserve">supported the appointment of </w:t>
      </w:r>
      <w:r w:rsidR="00C055A6">
        <w:t>SAIP</w:t>
      </w:r>
      <w:r w:rsidR="001E394B">
        <w:t xml:space="preserve"> as an International Searching and Preliminary Examining Authority under the PCT and wished SAIP much success.</w:t>
      </w:r>
    </w:p>
    <w:p w14:paraId="44EEB417" w14:textId="3ED03802" w:rsidR="00B21AC0" w:rsidRDefault="001E394B" w:rsidP="00B21AC0">
      <w:pPr>
        <w:pStyle w:val="ONUME"/>
      </w:pPr>
      <w:r>
        <w:t xml:space="preserve">The Delegation of Mauritania supported the appointment of </w:t>
      </w:r>
      <w:r w:rsidR="00C055A6">
        <w:t>SAIP</w:t>
      </w:r>
      <w:r>
        <w:t xml:space="preserve"> as an International Searching and Preliminary Examining Authority under the P</w:t>
      </w:r>
      <w:r w:rsidR="0054254E">
        <w:t xml:space="preserve">CT and expressed confidence in SAIP </w:t>
      </w:r>
      <w:r>
        <w:t xml:space="preserve">carrying </w:t>
      </w:r>
      <w:r w:rsidR="0054254E">
        <w:t xml:space="preserve">out </w:t>
      </w:r>
      <w:r>
        <w:t xml:space="preserve">this important role. </w:t>
      </w:r>
    </w:p>
    <w:p w14:paraId="147FBDFC" w14:textId="77777777" w:rsidR="00CD46BD" w:rsidRDefault="001E394B" w:rsidP="00B21AC0">
      <w:pPr>
        <w:pStyle w:val="ONUME"/>
      </w:pPr>
      <w:r>
        <w:t xml:space="preserve">The Delegation of Egypt </w:t>
      </w:r>
      <w:r w:rsidR="00CD46BD">
        <w:t xml:space="preserve">supported the appointment of </w:t>
      </w:r>
      <w:r w:rsidR="00C055A6">
        <w:t>SAIP</w:t>
      </w:r>
      <w:r w:rsidR="00CD46BD">
        <w:t xml:space="preserve"> as an International Searching and Preliminary Examining Authority under the PCT and wished their counterparts in Saudi</w:t>
      </w:r>
      <w:r w:rsidR="00754668">
        <w:t> </w:t>
      </w:r>
      <w:r w:rsidR="00CD46BD">
        <w:t>Arabia all the success in their work.</w:t>
      </w:r>
    </w:p>
    <w:p w14:paraId="03A8280B" w14:textId="77777777" w:rsidR="00B21AC0" w:rsidRDefault="00CD46BD" w:rsidP="00CD46BD">
      <w:pPr>
        <w:pStyle w:val="ONUME"/>
      </w:pPr>
      <w:r>
        <w:t xml:space="preserve">The Delegation of Algeria supported </w:t>
      </w:r>
      <w:r w:rsidRPr="00CD46BD">
        <w:t xml:space="preserve">the appointment of </w:t>
      </w:r>
      <w:r w:rsidR="00C055A6">
        <w:t>SAIP</w:t>
      </w:r>
      <w:r w:rsidRPr="00CD46BD">
        <w:t xml:space="preserve"> as an International Searching and Preliminary Examining Authority under the PCT and wished </w:t>
      </w:r>
      <w:r>
        <w:t>SAIP every success.</w:t>
      </w:r>
    </w:p>
    <w:p w14:paraId="6514EA03" w14:textId="77777777" w:rsidR="00CD46BD" w:rsidRDefault="00CD46BD" w:rsidP="00B21AC0">
      <w:pPr>
        <w:pStyle w:val="ONUME"/>
      </w:pPr>
      <w:r>
        <w:t xml:space="preserve">The Delegation of Syrian Arab Republic supported </w:t>
      </w:r>
      <w:r w:rsidRPr="00CD46BD">
        <w:t xml:space="preserve">the appointment of </w:t>
      </w:r>
      <w:r w:rsidR="00C055A6">
        <w:t>SAIP</w:t>
      </w:r>
      <w:r w:rsidRPr="00CD46BD">
        <w:t xml:space="preserve"> as an International Searching and Preliminary Examining Authority under the PCT and wished </w:t>
      </w:r>
      <w:r>
        <w:t>SAIP much success</w:t>
      </w:r>
      <w:r w:rsidR="00B21AC0">
        <w:t>.</w:t>
      </w:r>
    </w:p>
    <w:p w14:paraId="6E6261E2" w14:textId="77777777" w:rsidR="00F0079A" w:rsidRDefault="00F0079A" w:rsidP="00F0079A">
      <w:pPr>
        <w:pStyle w:val="ONUME"/>
        <w:ind w:left="567"/>
      </w:pPr>
      <w:r>
        <w:t>The Assembly of the PCT Union, in accordance with Articles 16(3) and 32(3) of the PCT:</w:t>
      </w:r>
    </w:p>
    <w:p w14:paraId="4F52116A" w14:textId="77777777" w:rsidR="00F0079A" w:rsidRDefault="00F0079A" w:rsidP="00F0079A">
      <w:pPr>
        <w:pStyle w:val="ONUME"/>
        <w:numPr>
          <w:ilvl w:val="2"/>
          <w:numId w:val="5"/>
        </w:numPr>
      </w:pPr>
      <w:r>
        <w:t>approved the text of the draft Agreement between the Saudi Authority for Intellectual Property and the International Bureau set out in the Annex to document PCT/A/55/1;</w:t>
      </w:r>
      <w:r w:rsidR="00C055A6">
        <w:t xml:space="preserve"> </w:t>
      </w:r>
      <w:r>
        <w:t>and</w:t>
      </w:r>
    </w:p>
    <w:p w14:paraId="1A72E228" w14:textId="77777777" w:rsidR="00F0079A" w:rsidRDefault="00F0079A" w:rsidP="001C6E75">
      <w:pPr>
        <w:pStyle w:val="ListParagraph"/>
        <w:numPr>
          <w:ilvl w:val="2"/>
          <w:numId w:val="5"/>
        </w:numPr>
        <w:spacing w:after="220"/>
        <w:ind w:left="1138"/>
      </w:pPr>
      <w:r w:rsidRPr="00F0079A">
        <w:t xml:space="preserve">appointed the </w:t>
      </w:r>
      <w:r>
        <w:t>Saudi Authority for Intellectual Property</w:t>
      </w:r>
      <w:r w:rsidRPr="00F0079A">
        <w:t xml:space="preserve"> as an International Searching Authority and International Preliminary Examining Authority with effect from the entry into force of the Agreement until December 31, 2027.</w:t>
      </w:r>
    </w:p>
    <w:p w14:paraId="445AD96B" w14:textId="77777777" w:rsidR="00F0079A" w:rsidRDefault="00F0079A" w:rsidP="00A7051D">
      <w:pPr>
        <w:pStyle w:val="ONUME"/>
      </w:pPr>
      <w:r>
        <w:lastRenderedPageBreak/>
        <w:t xml:space="preserve">The Secretariat </w:t>
      </w:r>
      <w:r w:rsidR="00766AC0" w:rsidRPr="00766AC0">
        <w:t>congratulate</w:t>
      </w:r>
      <w:r w:rsidR="00A7051D">
        <w:t>d</w:t>
      </w:r>
      <w:r w:rsidR="00766AC0" w:rsidRPr="00766AC0">
        <w:t xml:space="preserve"> </w:t>
      </w:r>
      <w:r w:rsidR="00C055A6">
        <w:t>SAIP</w:t>
      </w:r>
      <w:r w:rsidR="00766AC0" w:rsidRPr="00766AC0">
        <w:t xml:space="preserve"> on its appointment as an International Searching Authority and International Preliminary Examining Authority under the PCT</w:t>
      </w:r>
      <w:r w:rsidR="004852EA">
        <w:t xml:space="preserve">.  </w:t>
      </w:r>
      <w:r w:rsidR="00766AC0" w:rsidRPr="00766AC0">
        <w:t xml:space="preserve">Saudi Arabia </w:t>
      </w:r>
      <w:r w:rsidR="00A7051D">
        <w:t xml:space="preserve">had </w:t>
      </w:r>
      <w:r w:rsidR="00766AC0" w:rsidRPr="00766AC0">
        <w:t xml:space="preserve">joined the Paris Union </w:t>
      </w:r>
      <w:r w:rsidR="009C4624">
        <w:t xml:space="preserve">less than </w:t>
      </w:r>
      <w:r w:rsidR="00766AC0" w:rsidRPr="00766AC0">
        <w:t xml:space="preserve">20 years ago, </w:t>
      </w:r>
      <w:r w:rsidR="00A7051D">
        <w:t>had beco</w:t>
      </w:r>
      <w:r w:rsidR="00766AC0" w:rsidRPr="00766AC0">
        <w:t xml:space="preserve">me a PCT </w:t>
      </w:r>
      <w:r w:rsidR="001C49B3">
        <w:t xml:space="preserve">Contracting State in 2013, and </w:t>
      </w:r>
      <w:r w:rsidR="002618C1">
        <w:t xml:space="preserve">a further 10 </w:t>
      </w:r>
      <w:r w:rsidR="00766AC0" w:rsidRPr="00766AC0">
        <w:t>years</w:t>
      </w:r>
      <w:r w:rsidR="00A7051D">
        <w:t xml:space="preserve"> on from joining the PCT, it had</w:t>
      </w:r>
      <w:r w:rsidR="00766AC0" w:rsidRPr="00766AC0">
        <w:t xml:space="preserve"> reached a new milestone in offering international search and prelim</w:t>
      </w:r>
      <w:r w:rsidR="00A7051D">
        <w:t>inary examination</w:t>
      </w:r>
      <w:r w:rsidR="004852EA">
        <w:t xml:space="preserve">.  </w:t>
      </w:r>
      <w:r w:rsidR="00A7051D">
        <w:t>The Secretariat</w:t>
      </w:r>
      <w:r w:rsidR="00766AC0" w:rsidRPr="00766AC0">
        <w:t xml:space="preserve"> wish</w:t>
      </w:r>
      <w:r w:rsidR="00A7051D">
        <w:t>ed</w:t>
      </w:r>
      <w:r w:rsidR="00766AC0" w:rsidRPr="00766AC0">
        <w:t xml:space="preserve"> </w:t>
      </w:r>
      <w:r w:rsidR="0054254E">
        <w:t>SAIP</w:t>
      </w:r>
      <w:r w:rsidR="00766AC0" w:rsidRPr="00766AC0">
        <w:t xml:space="preserve"> well in the start of a new journey and look</w:t>
      </w:r>
      <w:r w:rsidR="00A7051D">
        <w:t>ed</w:t>
      </w:r>
      <w:r w:rsidR="00766AC0" w:rsidRPr="00766AC0">
        <w:t xml:space="preserve"> forward to strengthened cooperation between the</w:t>
      </w:r>
      <w:r w:rsidR="001C49B3">
        <w:t xml:space="preserve"> </w:t>
      </w:r>
      <w:r w:rsidR="00535379">
        <w:t xml:space="preserve">International Bureau </w:t>
      </w:r>
      <w:r w:rsidR="00766AC0" w:rsidRPr="00766AC0">
        <w:t xml:space="preserve">and SAIP in the years ahead. </w:t>
      </w:r>
    </w:p>
    <w:p w14:paraId="6C53C33F" w14:textId="77777777" w:rsidR="00B735FB" w:rsidRDefault="00B735FB" w:rsidP="00B735FB">
      <w:pPr>
        <w:pStyle w:val="ONUME"/>
      </w:pPr>
      <w:r>
        <w:t xml:space="preserve">The Delegation of Saudi Arabia thanked all delegations for supporting the appointment of </w:t>
      </w:r>
      <w:r w:rsidR="00C055A6">
        <w:t>SAIP</w:t>
      </w:r>
      <w:r>
        <w:t xml:space="preserve"> as an International Searching and Preliminary Examining Authority under the PCT and the technical committees at WIPO </w:t>
      </w:r>
      <w:r w:rsidR="00C41ECB">
        <w:t xml:space="preserve">that had </w:t>
      </w:r>
      <w:r>
        <w:t>assisted SAIP during the evaluation process to reach this result</w:t>
      </w:r>
      <w:r w:rsidR="004852EA">
        <w:t xml:space="preserve">.  </w:t>
      </w:r>
      <w:r>
        <w:t>This was one of the objectives that SAIP had wished to achieve, and the Delegation promised more services to be provided by SAIP and to become one of the most distinguished bodies in its work</w:t>
      </w:r>
      <w:r w:rsidRPr="00CD46BD">
        <w:t>.</w:t>
      </w:r>
    </w:p>
    <w:p w14:paraId="64763EDF" w14:textId="77777777" w:rsidR="00F072CB" w:rsidRDefault="006355C1" w:rsidP="006355C1">
      <w:pPr>
        <w:pStyle w:val="ONUME"/>
      </w:pPr>
      <w:r>
        <w:t xml:space="preserve">The Representative of the Patent Office of the Cooperation Council for the Arab States of the Gulf (GCC Patent Office) </w:t>
      </w:r>
      <w:r w:rsidR="00416539">
        <w:t xml:space="preserve">congratulated the Delegation of Saudi Arabia on the appointment of </w:t>
      </w:r>
      <w:r w:rsidR="00C055A6">
        <w:t>SAIP</w:t>
      </w:r>
      <w:r w:rsidR="00416539">
        <w:t xml:space="preserve"> as an International Searching and Preliminary Examining Authority under the PCT</w:t>
      </w:r>
      <w:r w:rsidR="004852EA">
        <w:t xml:space="preserve">.  </w:t>
      </w:r>
      <w:r w:rsidR="00416539">
        <w:t>The achievement of SAIP as the first</w:t>
      </w:r>
      <w:r w:rsidR="00C20F6A">
        <w:t xml:space="preserve"> IP Office </w:t>
      </w:r>
      <w:r w:rsidR="00F072CB">
        <w:t xml:space="preserve">of a GCC State to be appointed as an International Searching and Preliminary Examining Authority </w:t>
      </w:r>
      <w:r w:rsidR="002618C1">
        <w:t xml:space="preserve">reflected the </w:t>
      </w:r>
      <w:r w:rsidR="00F072CB">
        <w:t>comprehensive development of IP in Saudi Arabia and the other countries of the GCC</w:t>
      </w:r>
      <w:r w:rsidR="004852EA">
        <w:t xml:space="preserve">.  </w:t>
      </w:r>
      <w:r w:rsidR="00F072CB">
        <w:t>Including the Arabic</w:t>
      </w:r>
      <w:r w:rsidR="00C41ECB">
        <w:t> </w:t>
      </w:r>
      <w:r w:rsidR="00F072CB">
        <w:t xml:space="preserve">language as one of the accepted languages </w:t>
      </w:r>
      <w:r w:rsidR="0054254E">
        <w:t xml:space="preserve">at SAIP in its Agreement with </w:t>
      </w:r>
      <w:r w:rsidR="00F072CB">
        <w:t>the International Bureau of WIPO would provide additional value for Arabic speakers during their use of the PCT</w:t>
      </w:r>
      <w:r w:rsidR="00C41ECB">
        <w:t>,</w:t>
      </w:r>
      <w:r w:rsidR="00F072CB">
        <w:t xml:space="preserve"> and would strengthen the knowledge base in the Arabic language in the various fields of technology</w:t>
      </w:r>
      <w:r w:rsidR="004852EA">
        <w:t xml:space="preserve">.  </w:t>
      </w:r>
      <w:r w:rsidR="00F072CB">
        <w:t>The GCC Patent Office wished SAIP every success in its new function.</w:t>
      </w:r>
      <w:r w:rsidR="00C055A6">
        <w:t xml:space="preserve"> </w:t>
      </w:r>
    </w:p>
    <w:p w14:paraId="2756DBF0" w14:textId="77777777" w:rsidR="00F0079A" w:rsidRDefault="00F0079A" w:rsidP="001C6E75">
      <w:pPr>
        <w:pStyle w:val="Heading3"/>
        <w:spacing w:after="220"/>
      </w:pPr>
      <w:r>
        <w:t>Proposed Amendments to the PCT Regulations</w:t>
      </w:r>
    </w:p>
    <w:p w14:paraId="4A404161" w14:textId="77777777" w:rsidR="00F0079A" w:rsidRDefault="00F0079A" w:rsidP="001C6E75">
      <w:pPr>
        <w:pStyle w:val="ONUME"/>
      </w:pPr>
      <w:r>
        <w:t xml:space="preserve">Discussions were based on document </w:t>
      </w:r>
      <w:hyperlink r:id="rId10" w:history="1">
        <w:r w:rsidRPr="00DC22B7">
          <w:rPr>
            <w:rStyle w:val="Hyperlink"/>
          </w:rPr>
          <w:t>PCT/A/55/2</w:t>
        </w:r>
      </w:hyperlink>
      <w:r>
        <w:t>.</w:t>
      </w:r>
    </w:p>
    <w:p w14:paraId="1E19131D" w14:textId="71E1A46B" w:rsidR="002C0A29" w:rsidRDefault="00E91F7A" w:rsidP="002C0A29">
      <w:pPr>
        <w:pStyle w:val="ONUME"/>
      </w:pPr>
      <w:r>
        <w:t>The Secretariat introduced the document</w:t>
      </w:r>
      <w:r w:rsidR="002E73D8">
        <w:t>, which presented</w:t>
      </w:r>
      <w:r>
        <w:t xml:space="preserve"> two sets of proposed amendments to the PCT Regulations and an amendment to the French text of Rule</w:t>
      </w:r>
      <w:r w:rsidR="002E73D8">
        <w:t> </w:t>
      </w:r>
      <w:r>
        <w:t>82</w:t>
      </w:r>
      <w:r w:rsidRPr="002E73D8">
        <w:rPr>
          <w:i/>
        </w:rPr>
        <w:t>quater</w:t>
      </w:r>
      <w:r>
        <w:t>.3</w:t>
      </w:r>
      <w:r w:rsidR="004852EA">
        <w:t xml:space="preserve">.  </w:t>
      </w:r>
      <w:r w:rsidR="002C0A29" w:rsidRPr="002C0A29">
        <w:t>The proposed entry into force of each of these amendments was set out in paragraph 7 of the document</w:t>
      </w:r>
      <w:r w:rsidR="004852EA">
        <w:t xml:space="preserve">.  </w:t>
      </w:r>
      <w:r w:rsidR="002C0A29">
        <w:t>T</w:t>
      </w:r>
      <w:r>
        <w:t xml:space="preserve">he amendments proposed in Annex I </w:t>
      </w:r>
      <w:r w:rsidR="005B4F8E">
        <w:t xml:space="preserve">of the document </w:t>
      </w:r>
      <w:r>
        <w:t>provide</w:t>
      </w:r>
      <w:r w:rsidR="002E73D8">
        <w:t>d</w:t>
      </w:r>
      <w:r>
        <w:t xml:space="preserve"> for a procedure where an in</w:t>
      </w:r>
      <w:r w:rsidR="002E73D8">
        <w:t>ternational application contained</w:t>
      </w:r>
      <w:r>
        <w:t xml:space="preserve"> parts in different lang</w:t>
      </w:r>
      <w:r w:rsidR="002E73D8">
        <w:t>uages and all such languages were</w:t>
      </w:r>
      <w:r>
        <w:t xml:space="preserve"> accepted by </w:t>
      </w:r>
      <w:r w:rsidR="002E73D8">
        <w:t>the competent receiving Office</w:t>
      </w:r>
      <w:r w:rsidR="004852EA">
        <w:t xml:space="preserve">.  </w:t>
      </w:r>
      <w:r>
        <w:t>The amendme</w:t>
      </w:r>
      <w:r w:rsidR="002E73D8">
        <w:t xml:space="preserve">nts proposed in Annex II </w:t>
      </w:r>
      <w:r w:rsidR="005B4F8E">
        <w:t xml:space="preserve">of the document </w:t>
      </w:r>
      <w:r w:rsidR="002C0A29">
        <w:t>set out</w:t>
      </w:r>
      <w:r>
        <w:t xml:space="preserve"> a revised definition of th</w:t>
      </w:r>
      <w:r w:rsidR="002E73D8">
        <w:t>e minimum documentation that an</w:t>
      </w:r>
      <w:r>
        <w:t xml:space="preserve"> Intern</w:t>
      </w:r>
      <w:r w:rsidR="002E73D8">
        <w:t xml:space="preserve">ational Searching Authority </w:t>
      </w:r>
      <w:r w:rsidR="002C0A29">
        <w:t>was</w:t>
      </w:r>
      <w:r w:rsidR="002E73D8">
        <w:t xml:space="preserve"> required to</w:t>
      </w:r>
      <w:r>
        <w:t xml:space="preserve"> consult during i</w:t>
      </w:r>
      <w:r w:rsidR="002E73D8">
        <w:t>nternational search, along with</w:t>
      </w:r>
      <w:r>
        <w:t xml:space="preserve"> changes to the minimum requirements that an International Searching Authority and an International Preliminary Examining</w:t>
      </w:r>
      <w:r w:rsidR="002E73D8">
        <w:t xml:space="preserve"> Authority needed to satisfy before</w:t>
      </w:r>
      <w:r w:rsidR="002C0A29">
        <w:t xml:space="preserve"> it could be appointed</w:t>
      </w:r>
      <w:r w:rsidR="002E73D8">
        <w:t xml:space="preserve"> </w:t>
      </w:r>
      <w:r w:rsidR="0054254E">
        <w:t>and</w:t>
      </w:r>
      <w:r w:rsidR="002C0A29">
        <w:t xml:space="preserve"> </w:t>
      </w:r>
      <w:r w:rsidR="00F62C20">
        <w:t xml:space="preserve">had </w:t>
      </w:r>
      <w:r w:rsidR="00A0782D">
        <w:t xml:space="preserve">that it would need </w:t>
      </w:r>
      <w:r w:rsidR="002C0A29">
        <w:t xml:space="preserve">to continue to satisfy during its </w:t>
      </w:r>
      <w:r w:rsidR="002E73D8">
        <w:t>appointment</w:t>
      </w:r>
      <w:r w:rsidR="004852EA">
        <w:t xml:space="preserve">.  </w:t>
      </w:r>
      <w:r>
        <w:t>With regard</w:t>
      </w:r>
      <w:r w:rsidR="002C0A29">
        <w:t xml:space="preserve"> to the</w:t>
      </w:r>
      <w:r w:rsidR="002E73D8">
        <w:t xml:space="preserve"> amendments</w:t>
      </w:r>
      <w:r w:rsidR="002C0A29">
        <w:t xml:space="preserve"> in Annex II</w:t>
      </w:r>
      <w:r w:rsidR="002E73D8">
        <w:t>, paragraph 8 of the document proposed</w:t>
      </w:r>
      <w:r>
        <w:t xml:space="preserve"> that the Assembly adopt an Understanding with regard to interpretation of one of the minimum requirements in the case of an intergo</w:t>
      </w:r>
      <w:r w:rsidR="002E73D8">
        <w:t xml:space="preserve">vernmental organization </w:t>
      </w:r>
      <w:r w:rsidR="00754668">
        <w:t xml:space="preserve">(IGO) </w:t>
      </w:r>
      <w:r>
        <w:t>established to represent a collaboration b</w:t>
      </w:r>
      <w:r w:rsidR="002E73D8">
        <w:t>etween national Offices but did</w:t>
      </w:r>
      <w:r>
        <w:t xml:space="preserve"> not itself issue patents o</w:t>
      </w:r>
      <w:r w:rsidR="002E73D8">
        <w:t>r publish patent applications</w:t>
      </w:r>
      <w:r w:rsidR="004852EA">
        <w:t xml:space="preserve">.  </w:t>
      </w:r>
      <w:r>
        <w:t>Both sets of proposals in the An</w:t>
      </w:r>
      <w:r w:rsidR="002E73D8">
        <w:t>nexes and the Understanding had</w:t>
      </w:r>
      <w:r>
        <w:t xml:space="preserve"> been reviewed and appro</w:t>
      </w:r>
      <w:r w:rsidR="002E73D8">
        <w:t>ved by the PCT Working Group</w:t>
      </w:r>
      <w:r w:rsidR="004852EA">
        <w:t xml:space="preserve">.  </w:t>
      </w:r>
      <w:r>
        <w:t>Finally, the proposal to amend the French text of Rule 82</w:t>
      </w:r>
      <w:r w:rsidRPr="002E73D8">
        <w:rPr>
          <w:i/>
        </w:rPr>
        <w:t>quater</w:t>
      </w:r>
      <w:r>
        <w:t>.3(c)</w:t>
      </w:r>
      <w:r w:rsidR="002E73D8">
        <w:t xml:space="preserve"> in paragraph 6 of the document </w:t>
      </w:r>
      <w:r w:rsidR="002C0A29">
        <w:t>intended to resolve</w:t>
      </w:r>
      <w:r>
        <w:t xml:space="preserve"> an inconsistency between the English and French texts of this Rule as adopted by this Assembly</w:t>
      </w:r>
      <w:r w:rsidR="002C0A29">
        <w:t xml:space="preserve"> in 2021</w:t>
      </w:r>
      <w:r w:rsidR="001C49B3">
        <w:t>,</w:t>
      </w:r>
      <w:r w:rsidR="002C0A29">
        <w:t xml:space="preserve"> </w:t>
      </w:r>
      <w:r w:rsidR="002E73D8">
        <w:t xml:space="preserve">so the French text </w:t>
      </w:r>
      <w:r w:rsidR="002C0A29">
        <w:t xml:space="preserve">would </w:t>
      </w:r>
      <w:r w:rsidR="002618C1">
        <w:t>co</w:t>
      </w:r>
      <w:r w:rsidR="00535379">
        <w:t>rrespond</w:t>
      </w:r>
      <w:r w:rsidR="002618C1">
        <w:t xml:space="preserve"> </w:t>
      </w:r>
      <w:r>
        <w:t xml:space="preserve">with the </w:t>
      </w:r>
      <w:r w:rsidR="002E73D8">
        <w:t>intended effect of this Rule</w:t>
      </w:r>
      <w:r w:rsidR="004852EA">
        <w:t xml:space="preserve">.  </w:t>
      </w:r>
    </w:p>
    <w:p w14:paraId="42FEF017" w14:textId="114D4F20" w:rsidR="00C44679" w:rsidRDefault="00C44679" w:rsidP="00C44679">
      <w:pPr>
        <w:pStyle w:val="ONUME"/>
      </w:pPr>
      <w:r>
        <w:t>The Delegation of the Russian Federation welcomed the proposals for expansion of the languages used in</w:t>
      </w:r>
      <w:r w:rsidR="003E25A8">
        <w:t xml:space="preserve"> the PCT System and</w:t>
      </w:r>
      <w:r>
        <w:t xml:space="preserve"> wished to see further promotion of multilingualism under the PCT</w:t>
      </w:r>
      <w:r w:rsidR="004852EA">
        <w:t xml:space="preserve">.  </w:t>
      </w:r>
      <w:r>
        <w:t xml:space="preserve">Specifically, the Delegation welcomed the initiative by the International Bureau in the PCT Working Group to expand the number of languages used for communication with the </w:t>
      </w:r>
      <w:r>
        <w:lastRenderedPageBreak/>
        <w:t>International Bureau by applicants and natio</w:t>
      </w:r>
      <w:r w:rsidR="00DF3543">
        <w:t xml:space="preserve">nal Offices towards using all </w:t>
      </w:r>
      <w:r w:rsidR="00754668">
        <w:t xml:space="preserve">10 </w:t>
      </w:r>
      <w:r>
        <w:t>PCT languages of publication, one of which was Russian</w:t>
      </w:r>
      <w:r w:rsidR="004852EA">
        <w:t xml:space="preserve">.  </w:t>
      </w:r>
      <w:r>
        <w:t xml:space="preserve">This initiative was in line with the policy of promoting multilingualism at WIPO and </w:t>
      </w:r>
      <w:r w:rsidR="005B4F8E">
        <w:t xml:space="preserve">the </w:t>
      </w:r>
      <w:r>
        <w:t>revised linguistic program of the Organization, which was covered by a number of</w:t>
      </w:r>
      <w:r w:rsidR="003E25A8">
        <w:t xml:space="preserve"> documents including the Medium</w:t>
      </w:r>
      <w:r w:rsidR="003E25A8">
        <w:noBreakHyphen/>
      </w:r>
      <w:r>
        <w:t>Term Strategic Plan</w:t>
      </w:r>
      <w:r w:rsidR="003E25A8">
        <w:t xml:space="preserve"> (MTSP) 2022</w:t>
      </w:r>
      <w:r w:rsidR="003E25A8">
        <w:noBreakHyphen/>
      </w:r>
      <w:r>
        <w:t>2026</w:t>
      </w:r>
      <w:r w:rsidR="004852EA">
        <w:t xml:space="preserve">.  </w:t>
      </w:r>
      <w:r>
        <w:t>The Delegation considered that this initiative would enhance the quality of services and th</w:t>
      </w:r>
      <w:r w:rsidR="003E25A8">
        <w:t>e convenience of using the PCT S</w:t>
      </w:r>
      <w:r>
        <w:t>ystem, increasing the number of languages for applicants and Offices</w:t>
      </w:r>
      <w:r w:rsidR="004852EA">
        <w:t xml:space="preserve">.  </w:t>
      </w:r>
      <w:r>
        <w:t>It would also help ensure that applicants had access to PCT services</w:t>
      </w:r>
      <w:r w:rsidR="004852EA">
        <w:t xml:space="preserve">.  </w:t>
      </w:r>
      <w:r>
        <w:t>The Delegation considered that the expansion of the number of languages would hav</w:t>
      </w:r>
      <w:r w:rsidR="003E25A8">
        <w:t>e a positive impact on the PCT S</w:t>
      </w:r>
      <w:r>
        <w:t>ystem as a whole, enhancing its convenience and attractiveness for users</w:t>
      </w:r>
      <w:r w:rsidR="004852EA">
        <w:t xml:space="preserve">.  </w:t>
      </w:r>
      <w:r>
        <w:t>The Russian Federation, together with the Eurasian Patent Office</w:t>
      </w:r>
      <w:r w:rsidR="00DF3543">
        <w:t>,</w:t>
      </w:r>
      <w:r>
        <w:t xml:space="preserve"> were </w:t>
      </w:r>
      <w:r w:rsidR="000A41DC">
        <w:t>continuing work on</w:t>
      </w:r>
      <w:r>
        <w:t xml:space="preserve"> the translation of templates and improving machine translation tools for the PCT</w:t>
      </w:r>
      <w:r w:rsidR="004852EA">
        <w:t xml:space="preserve">.  </w:t>
      </w:r>
      <w:r>
        <w:t xml:space="preserve">The Delegation hoped that </w:t>
      </w:r>
      <w:r w:rsidR="003E25A8">
        <w:t xml:space="preserve">there would be constructive dialogue </w:t>
      </w:r>
      <w:r>
        <w:t xml:space="preserve">at the next </w:t>
      </w:r>
      <w:r w:rsidR="00D24DDC">
        <w:t xml:space="preserve">session of the </w:t>
      </w:r>
      <w:r>
        <w:t xml:space="preserve">PCT Working Group </w:t>
      </w:r>
      <w:r w:rsidR="003E25A8">
        <w:t xml:space="preserve">on languages of communication </w:t>
      </w:r>
      <w:r w:rsidR="00D24DDC">
        <w:t xml:space="preserve">to be able to </w:t>
      </w:r>
      <w:r>
        <w:t>achieve compromise on this matter</w:t>
      </w:r>
      <w:r w:rsidR="004852EA">
        <w:t xml:space="preserve">.  </w:t>
      </w:r>
    </w:p>
    <w:p w14:paraId="494D70CE" w14:textId="77777777" w:rsidR="00C44679" w:rsidRDefault="00C44679" w:rsidP="00C44679">
      <w:pPr>
        <w:pStyle w:val="ONUME"/>
      </w:pPr>
      <w:r>
        <w:t>The Representati</w:t>
      </w:r>
      <w:r w:rsidR="004818C8">
        <w:t>ve of the Eurasian Patent Organization</w:t>
      </w:r>
      <w:r>
        <w:t xml:space="preserve"> (EAPO) </w:t>
      </w:r>
      <w:r w:rsidR="00A0782D">
        <w:t xml:space="preserve">congratulated and </w:t>
      </w:r>
      <w:r>
        <w:t xml:space="preserve">welcomed the appointment of </w:t>
      </w:r>
      <w:r w:rsidR="00C055A6">
        <w:t>SAIP</w:t>
      </w:r>
      <w:r>
        <w:t xml:space="preserve"> as an International Searching and Preliminary Examining Authority under the PCT</w:t>
      </w:r>
      <w:r w:rsidR="00A0782D">
        <w:t>, and wished it success with its new status</w:t>
      </w:r>
      <w:r w:rsidR="004852EA">
        <w:t xml:space="preserve">.  </w:t>
      </w:r>
      <w:r w:rsidR="00DF3543">
        <w:t xml:space="preserve">The Representative was </w:t>
      </w:r>
      <w:r w:rsidR="002618C1">
        <w:t xml:space="preserve">thankful </w:t>
      </w:r>
      <w:r>
        <w:t>that applicants, particularly Arabic speakers, had additional choice in terms of selecting an Int</w:t>
      </w:r>
      <w:r w:rsidR="00D24DDC">
        <w:t>ernational Searching Authority</w:t>
      </w:r>
      <w:r>
        <w:t xml:space="preserve"> and that t</w:t>
      </w:r>
      <w:r w:rsidR="00D24DDC">
        <w:t>he use of languages in the PCT S</w:t>
      </w:r>
      <w:r>
        <w:t>ystem had been expanded</w:t>
      </w:r>
      <w:r w:rsidR="004852EA">
        <w:t xml:space="preserve">.  </w:t>
      </w:r>
      <w:r>
        <w:t xml:space="preserve">The Representative </w:t>
      </w:r>
      <w:r w:rsidR="00D24DDC">
        <w:t xml:space="preserve">also </w:t>
      </w:r>
      <w:r w:rsidR="004818C8">
        <w:t xml:space="preserve">stated that EAPO </w:t>
      </w:r>
      <w:r>
        <w:t xml:space="preserve">supported the proposed amendments in </w:t>
      </w:r>
      <w:r w:rsidR="004818C8">
        <w:t>the document</w:t>
      </w:r>
      <w:r w:rsidR="0054254E">
        <w:t xml:space="preserve"> updating the definition of </w:t>
      </w:r>
      <w:r>
        <w:t>the PCT minimum documentation</w:t>
      </w:r>
      <w:r w:rsidR="004852EA">
        <w:t xml:space="preserve">.  </w:t>
      </w:r>
      <w:r w:rsidR="0054254E">
        <w:t>EAPO</w:t>
      </w:r>
      <w:r>
        <w:t xml:space="preserve"> believed </w:t>
      </w:r>
      <w:r w:rsidR="000A41DC">
        <w:t xml:space="preserve">that </w:t>
      </w:r>
      <w:r>
        <w:t xml:space="preserve">it </w:t>
      </w:r>
      <w:r w:rsidR="000A41DC">
        <w:t xml:space="preserve">was </w:t>
      </w:r>
      <w:r>
        <w:t xml:space="preserve">important that the International Bureau should act as a single coordinator for the availability of </w:t>
      </w:r>
      <w:r w:rsidR="0054254E">
        <w:t>patent data, and t</w:t>
      </w:r>
      <w:r>
        <w:t>he creation of a centralized repository for such data would be the simplest and m</w:t>
      </w:r>
      <w:r w:rsidR="004818C8">
        <w:t>ost effective solution</w:t>
      </w:r>
      <w:r w:rsidR="0054254E">
        <w:t xml:space="preserve"> to meet this goal</w:t>
      </w:r>
      <w:r w:rsidR="004852EA">
        <w:t xml:space="preserve">.  </w:t>
      </w:r>
      <w:r w:rsidR="004818C8">
        <w:t>T</w:t>
      </w:r>
      <w:r>
        <w:t xml:space="preserve">he Representative </w:t>
      </w:r>
      <w:r w:rsidR="004818C8">
        <w:t xml:space="preserve">also </w:t>
      </w:r>
      <w:r>
        <w:t xml:space="preserve">thanked the International Bureau for the proposal </w:t>
      </w:r>
      <w:r w:rsidR="004818C8">
        <w:t xml:space="preserve">discussed </w:t>
      </w:r>
      <w:r w:rsidR="00072883">
        <w:t xml:space="preserve">in </w:t>
      </w:r>
      <w:r w:rsidR="004818C8">
        <w:t xml:space="preserve">the PCT Working Group </w:t>
      </w:r>
      <w:r>
        <w:t>to expand the number of languages for correspondence with applicants and nation</w:t>
      </w:r>
      <w:r w:rsidR="004818C8">
        <w:t>al Offices</w:t>
      </w:r>
      <w:r w:rsidR="004852EA">
        <w:t xml:space="preserve">.  </w:t>
      </w:r>
      <w:r w:rsidR="004818C8">
        <w:t>The proposal to communicate in</w:t>
      </w:r>
      <w:r>
        <w:t xml:space="preserve"> </w:t>
      </w:r>
      <w:r w:rsidR="004818C8">
        <w:t xml:space="preserve">any of the </w:t>
      </w:r>
      <w:r>
        <w:t xml:space="preserve">10 </w:t>
      </w:r>
      <w:r w:rsidR="004818C8">
        <w:t xml:space="preserve">PCT publication </w:t>
      </w:r>
      <w:r>
        <w:t xml:space="preserve">languages in international applications, including </w:t>
      </w:r>
      <w:r w:rsidR="0054254E">
        <w:t xml:space="preserve">the Russian language, was </w:t>
      </w:r>
      <w:r>
        <w:t xml:space="preserve">in line with the linguistic policies of </w:t>
      </w:r>
      <w:r w:rsidR="004818C8">
        <w:t>WIPO</w:t>
      </w:r>
      <w:r>
        <w:t xml:space="preserve"> to promote multilingualism</w:t>
      </w:r>
      <w:r w:rsidR="004852EA">
        <w:t xml:space="preserve">.  </w:t>
      </w:r>
      <w:r>
        <w:t xml:space="preserve">The Representative considered that it was important to facilitate communication with </w:t>
      </w:r>
      <w:r w:rsidR="004818C8">
        <w:t>Russian</w:t>
      </w:r>
      <w:r w:rsidR="004818C8">
        <w:noBreakHyphen/>
        <w:t>speaking users</w:t>
      </w:r>
      <w:r>
        <w:t>, because the Russian langu</w:t>
      </w:r>
      <w:r w:rsidR="004818C8">
        <w:t>age was widely used by the Contracting</w:t>
      </w:r>
      <w:r>
        <w:t xml:space="preserve"> States </w:t>
      </w:r>
      <w:r w:rsidR="004818C8">
        <w:t>of the Eurasian Patent Convention and was the</w:t>
      </w:r>
      <w:r>
        <w:t xml:space="preserve"> official language</w:t>
      </w:r>
      <w:r w:rsidR="004818C8">
        <w:t xml:space="preserve"> of EAPO</w:t>
      </w:r>
      <w:r w:rsidR="004852EA">
        <w:t xml:space="preserve">.  </w:t>
      </w:r>
      <w:r>
        <w:t>The Representative rei</w:t>
      </w:r>
      <w:r w:rsidR="004818C8">
        <w:t>terated the</w:t>
      </w:r>
      <w:r>
        <w:t xml:space="preserve"> readiness </w:t>
      </w:r>
      <w:r w:rsidR="004818C8">
        <w:t xml:space="preserve">of the Eurasian Patent Office </w:t>
      </w:r>
      <w:r>
        <w:t xml:space="preserve">to work with the International Bureau regarding </w:t>
      </w:r>
      <w:r w:rsidR="000A41DC">
        <w:t>translations into Russian</w:t>
      </w:r>
      <w:r>
        <w:t>.</w:t>
      </w:r>
    </w:p>
    <w:p w14:paraId="3AED6F7E" w14:textId="77777777" w:rsidR="00E91F7A" w:rsidRDefault="00C44679" w:rsidP="00C44679">
      <w:pPr>
        <w:pStyle w:val="ONUME"/>
      </w:pPr>
      <w:r>
        <w:t xml:space="preserve">The Representative of Intellectual Property Latin American School (ELAPI) supported the proposed amendments, particularly regarding the language criteria, because that would enable more efficient search and </w:t>
      </w:r>
      <w:r w:rsidR="0054254E">
        <w:t>examination of the applications</w:t>
      </w:r>
      <w:r>
        <w:t xml:space="preserve"> without unnecessary tr</w:t>
      </w:r>
      <w:r w:rsidR="00697E2C">
        <w:t>anslations or corrections that</w:t>
      </w:r>
      <w:r>
        <w:t xml:space="preserve"> increase the cost of national phase processing</w:t>
      </w:r>
      <w:r w:rsidR="004852EA">
        <w:t xml:space="preserve">.  </w:t>
      </w:r>
      <w:r>
        <w:t>The Representative also supported the amendments concerning the provision of information by patent Offices</w:t>
      </w:r>
      <w:r w:rsidR="004852EA">
        <w:t xml:space="preserve">.  </w:t>
      </w:r>
      <w:r>
        <w:t>This should improve not only the information available for exami</w:t>
      </w:r>
      <w:r w:rsidR="00DF3543">
        <w:t xml:space="preserve">ners, but </w:t>
      </w:r>
      <w:r>
        <w:t xml:space="preserve">should </w:t>
      </w:r>
      <w:r w:rsidR="00DF3543">
        <w:t xml:space="preserve">also </w:t>
      </w:r>
      <w:r>
        <w:t xml:space="preserve">feed </w:t>
      </w:r>
      <w:r w:rsidR="00DF3543">
        <w:t xml:space="preserve">into </w:t>
      </w:r>
      <w:r>
        <w:t>the WIPO public database</w:t>
      </w:r>
      <w:r w:rsidR="004852EA">
        <w:t xml:space="preserve">.  </w:t>
      </w:r>
      <w:r>
        <w:t>This would help to democratize and disseminate i</w:t>
      </w:r>
      <w:r w:rsidR="00697E2C">
        <w:t>nformation coming from the PCT S</w:t>
      </w:r>
      <w:r>
        <w:t>ystem</w:t>
      </w:r>
      <w:r w:rsidR="002618C1">
        <w:t xml:space="preserve"> on a daily basis</w:t>
      </w:r>
      <w:r>
        <w:t>, allowing scientists, academics, innovators and students to learn of the development of new technologies</w:t>
      </w:r>
      <w:r w:rsidR="004852EA">
        <w:t xml:space="preserve">.  </w:t>
      </w:r>
      <w:r>
        <w:t xml:space="preserve">ELAPI was fully ready to support any </w:t>
      </w:r>
      <w:r w:rsidR="00697E2C">
        <w:t xml:space="preserve">PCT Contracting State and the </w:t>
      </w:r>
      <w:r>
        <w:t>Assembly with its expertise</w:t>
      </w:r>
      <w:r w:rsidR="004852EA">
        <w:t xml:space="preserve">.  </w:t>
      </w:r>
    </w:p>
    <w:p w14:paraId="41DB1AC0" w14:textId="77777777" w:rsidR="000909FD" w:rsidRDefault="000909FD" w:rsidP="000909FD">
      <w:pPr>
        <w:pStyle w:val="ONUME"/>
        <w:ind w:left="567"/>
      </w:pPr>
      <w:r>
        <w:t>The Assembly of the PCT Union:</w:t>
      </w:r>
    </w:p>
    <w:p w14:paraId="0D9E19C2" w14:textId="77777777" w:rsidR="000909FD" w:rsidRDefault="000909FD" w:rsidP="000909FD">
      <w:pPr>
        <w:pStyle w:val="ONUME"/>
        <w:numPr>
          <w:ilvl w:val="2"/>
          <w:numId w:val="5"/>
        </w:numPr>
      </w:pPr>
      <w:r w:rsidRPr="00FF6546">
        <w:t>adopted the proposed amendments to the Regulations under the PCT set out in Annexes</w:t>
      </w:r>
      <w:r w:rsidR="00E93B7A">
        <w:t> </w:t>
      </w:r>
      <w:r w:rsidRPr="00FF6546">
        <w:t>I and</w:t>
      </w:r>
      <w:r>
        <w:t> II and paragraph 6 of document PCT/A/55/2, and the entry into force and transitional arrangements set out in paragraph 7 of the same document;</w:t>
      </w:r>
      <w:r w:rsidR="00C055A6">
        <w:t xml:space="preserve"> </w:t>
      </w:r>
      <w:r>
        <w:t>and</w:t>
      </w:r>
    </w:p>
    <w:p w14:paraId="054EF16F" w14:textId="77777777" w:rsidR="000909FD" w:rsidRDefault="000909FD" w:rsidP="000909FD">
      <w:pPr>
        <w:pStyle w:val="ONUME"/>
        <w:numPr>
          <w:ilvl w:val="2"/>
          <w:numId w:val="5"/>
        </w:numPr>
      </w:pPr>
      <w:r w:rsidRPr="00062212">
        <w:rPr>
          <w:bCs/>
          <w:iCs/>
        </w:rPr>
        <w:t>adopt</w:t>
      </w:r>
      <w:r>
        <w:rPr>
          <w:bCs/>
          <w:iCs/>
        </w:rPr>
        <w:t>ed</w:t>
      </w:r>
      <w:r w:rsidRPr="00062212">
        <w:rPr>
          <w:bCs/>
          <w:iCs/>
        </w:rPr>
        <w:t xml:space="preserve"> the </w:t>
      </w:r>
      <w:r>
        <w:rPr>
          <w:bCs/>
          <w:iCs/>
        </w:rPr>
        <w:t>Understanding set out in paragraph 8 of document PCT/A/55/2</w:t>
      </w:r>
      <w:r>
        <w:t>.</w:t>
      </w:r>
    </w:p>
    <w:p w14:paraId="4090ED84" w14:textId="77777777" w:rsidR="00F0079A" w:rsidRDefault="000909FD" w:rsidP="001C6E75">
      <w:pPr>
        <w:pStyle w:val="Heading3"/>
        <w:spacing w:after="220"/>
      </w:pPr>
      <w:r w:rsidRPr="000909FD">
        <w:lastRenderedPageBreak/>
        <w:t>Amendment of the Agreement concerning the Functioning of the Ukrainian Intellectual Property Institute as an International Searching Authority and International Preliminary Examining Authority under the PCT</w:t>
      </w:r>
    </w:p>
    <w:p w14:paraId="12F4B1A7" w14:textId="77777777" w:rsidR="000909FD" w:rsidRDefault="000909FD" w:rsidP="00F0079A">
      <w:pPr>
        <w:pStyle w:val="ONUME"/>
      </w:pPr>
      <w:r>
        <w:t xml:space="preserve">Discussions were based on document </w:t>
      </w:r>
      <w:hyperlink r:id="rId11" w:history="1">
        <w:r w:rsidRPr="00DC22B7">
          <w:rPr>
            <w:rStyle w:val="Hyperlink"/>
          </w:rPr>
          <w:t>PCT/A/55/3</w:t>
        </w:r>
      </w:hyperlink>
      <w:r>
        <w:t>.</w:t>
      </w:r>
    </w:p>
    <w:p w14:paraId="50501F32" w14:textId="77777777" w:rsidR="00AE0770" w:rsidRDefault="00AE0770" w:rsidP="00AE0770">
      <w:pPr>
        <w:pStyle w:val="ONUME"/>
      </w:pPr>
      <w:r w:rsidRPr="00AE0770">
        <w:t>The Secretariat introduced the document, which proposed amendments to the Agreement between the Ministry of Economic Development and Trade of Ukraine and the International Bureau concerning the Functioning of the Ukrainian Int</w:t>
      </w:r>
      <w:r>
        <w:t xml:space="preserve">ellectual Property Institute as </w:t>
      </w:r>
      <w:r w:rsidRPr="00AE0770">
        <w:t>an International Searching and Preliminary Examining Authority under the PCT</w:t>
      </w:r>
      <w:r w:rsidR="004852EA">
        <w:t xml:space="preserve">.  </w:t>
      </w:r>
      <w:r w:rsidRPr="00AE0770">
        <w:t>With effect from November 8, 2022, the State Organization “Ukrainian National Office for Intellectual Property and Innovations” had taken over responsibility from the “Ukrainian Intellectual Property Institute” for patent processing, including its roles as receiving Office, International Searching Authority and International Preliminary Examining Authority, while retaining the examiners, search facilities, IT systems and other expertise of the Ukrainian Intellectual Property Institute</w:t>
      </w:r>
      <w:r w:rsidR="004852EA">
        <w:t xml:space="preserve">.  </w:t>
      </w:r>
      <w:r w:rsidRPr="00AE0770">
        <w:t>The document proposed to amend the Agreement to reflect the current names of the Ministry, now the “Ministry of Economy of Ukraine”, and of the Office</w:t>
      </w:r>
      <w:r w:rsidR="00B831C5">
        <w:t>, respectively</w:t>
      </w:r>
      <w:r w:rsidRPr="00AE0770">
        <w:t>.</w:t>
      </w:r>
      <w:r>
        <w:t xml:space="preserve"> </w:t>
      </w:r>
    </w:p>
    <w:p w14:paraId="2CC99E9A" w14:textId="77777777" w:rsidR="000909FD" w:rsidRDefault="00766AC0" w:rsidP="00AE0770">
      <w:pPr>
        <w:pStyle w:val="ONUME"/>
      </w:pPr>
      <w:r>
        <w:t>The Delegation of Switzerland</w:t>
      </w:r>
      <w:r w:rsidR="00AE0770">
        <w:t xml:space="preserve">, speaking on behalf of Group B, </w:t>
      </w:r>
      <w:r w:rsidR="00AE0770" w:rsidRPr="00AE0770">
        <w:t xml:space="preserve">supported the </w:t>
      </w:r>
      <w:r w:rsidR="008E49CF">
        <w:t xml:space="preserve">proposed </w:t>
      </w:r>
      <w:r w:rsidR="00AE0770" w:rsidRPr="00AE0770">
        <w:t xml:space="preserve">amendments to the Agreement between the Ministry of Economic Development and Trade of Ukraine and the International Bureau as set out in the Annex to </w:t>
      </w:r>
      <w:r w:rsidR="00AE0770">
        <w:t>the document</w:t>
      </w:r>
      <w:r w:rsidR="004852EA">
        <w:t xml:space="preserve">.  </w:t>
      </w:r>
      <w:r w:rsidR="00AE0770">
        <w:t xml:space="preserve">The Assembly had approved this Agreement </w:t>
      </w:r>
      <w:r w:rsidR="00AE0770" w:rsidRPr="00AE0770">
        <w:t>in 2017</w:t>
      </w:r>
      <w:r w:rsidR="00AE0770">
        <w:t xml:space="preserve"> and Group B agreed with the proposed updates</w:t>
      </w:r>
      <w:r w:rsidR="00AE0770" w:rsidRPr="00AE0770">
        <w:t>.</w:t>
      </w:r>
    </w:p>
    <w:p w14:paraId="4DD640D4" w14:textId="77777777" w:rsidR="00766AC0" w:rsidRDefault="00766AC0" w:rsidP="008E49CF">
      <w:pPr>
        <w:pStyle w:val="ONUME"/>
      </w:pPr>
      <w:r>
        <w:t>The Delegation of Poland, speaking on behalf of the Group of Central European a</w:t>
      </w:r>
      <w:r w:rsidR="008E49CF">
        <w:t>nd Baltic States (CEBS), supported the proposed amendments</w:t>
      </w:r>
      <w:r w:rsidR="004852EA">
        <w:t xml:space="preserve">.  </w:t>
      </w:r>
      <w:r w:rsidR="008E49CF" w:rsidRPr="008E49CF">
        <w:t>The CEBS</w:t>
      </w:r>
      <w:r w:rsidR="002B2A0C">
        <w:t xml:space="preserve"> </w:t>
      </w:r>
      <w:r w:rsidR="009471BC">
        <w:t>G</w:t>
      </w:r>
      <w:r w:rsidR="002B2A0C">
        <w:t>roup</w:t>
      </w:r>
      <w:r w:rsidR="008E49CF" w:rsidRPr="008E49CF">
        <w:t xml:space="preserve"> perceived the proposed amendments as being of </w:t>
      </w:r>
      <w:r w:rsidR="008E49CF">
        <w:t xml:space="preserve">a </w:t>
      </w:r>
      <w:r w:rsidR="008E49CF" w:rsidRPr="008E49CF">
        <w:t>technical and formal nature</w:t>
      </w:r>
      <w:r w:rsidR="00A019AE">
        <w:t xml:space="preserve">, reflecting </w:t>
      </w:r>
      <w:r w:rsidR="008E49CF">
        <w:t>changes made in the Ukrainian IP regulatory institutional architecture</w:t>
      </w:r>
      <w:r w:rsidR="004852EA">
        <w:t xml:space="preserve">.  </w:t>
      </w:r>
      <w:r w:rsidR="008E49CF" w:rsidRPr="008E49CF">
        <w:t xml:space="preserve">The document </w:t>
      </w:r>
      <w:r w:rsidR="00A019AE">
        <w:t>reflected</w:t>
      </w:r>
      <w:r w:rsidR="000917D7">
        <w:t xml:space="preserve"> no changes with regard to </w:t>
      </w:r>
      <w:r w:rsidR="007C3EFA">
        <w:t xml:space="preserve">the </w:t>
      </w:r>
      <w:r w:rsidR="00B831C5">
        <w:t>existing</w:t>
      </w:r>
      <w:r w:rsidR="00DF3543">
        <w:t xml:space="preserve"> Agreement </w:t>
      </w:r>
      <w:r w:rsidR="002618C1">
        <w:t xml:space="preserve">concerning </w:t>
      </w:r>
      <w:r w:rsidR="007C3EFA">
        <w:t xml:space="preserve">all </w:t>
      </w:r>
      <w:r w:rsidR="008E49CF" w:rsidRPr="008E49CF">
        <w:t>technical and formal criteria required to</w:t>
      </w:r>
      <w:r w:rsidR="00D40505">
        <w:t xml:space="preserve"> function</w:t>
      </w:r>
      <w:r w:rsidR="008E49CF" w:rsidRPr="008E49CF">
        <w:t xml:space="preserve"> as an International Searching and Preliminary </w:t>
      </w:r>
      <w:r w:rsidR="00A019AE">
        <w:t>Examining Authority</w:t>
      </w:r>
      <w:r w:rsidR="004852EA">
        <w:t xml:space="preserve">.  </w:t>
      </w:r>
      <w:r w:rsidR="00A019AE">
        <w:t>The CEBS</w:t>
      </w:r>
      <w:r w:rsidR="002B2A0C">
        <w:t xml:space="preserve"> </w:t>
      </w:r>
      <w:r w:rsidR="00620FAA">
        <w:t>G</w:t>
      </w:r>
      <w:r w:rsidR="002B2A0C">
        <w:t>roup</w:t>
      </w:r>
      <w:r w:rsidR="008E49CF" w:rsidRPr="008E49CF">
        <w:t xml:space="preserve"> </w:t>
      </w:r>
      <w:r w:rsidR="00A019AE">
        <w:t xml:space="preserve">therefore saw </w:t>
      </w:r>
      <w:r w:rsidR="008E49CF" w:rsidRPr="008E49CF">
        <w:t xml:space="preserve">no basis </w:t>
      </w:r>
      <w:r w:rsidR="008E49CF" w:rsidRPr="00E07857">
        <w:t xml:space="preserve">for </w:t>
      </w:r>
      <w:r w:rsidR="008E49CF" w:rsidRPr="008E49CF">
        <w:t>the Assembly</w:t>
      </w:r>
      <w:r w:rsidR="00E07857">
        <w:t xml:space="preserve"> </w:t>
      </w:r>
      <w:r w:rsidR="00E07857" w:rsidRPr="00D40505">
        <w:t xml:space="preserve">to object to </w:t>
      </w:r>
      <w:r w:rsidR="009954E1">
        <w:t xml:space="preserve">the </w:t>
      </w:r>
      <w:r w:rsidR="00E07857" w:rsidRPr="00D40505">
        <w:t>approv</w:t>
      </w:r>
      <w:r w:rsidR="00B831C5">
        <w:t>al</w:t>
      </w:r>
      <w:r w:rsidR="00E07857" w:rsidRPr="00D40505">
        <w:t xml:space="preserve"> </w:t>
      </w:r>
      <w:r w:rsidR="009954E1">
        <w:t xml:space="preserve">of </w:t>
      </w:r>
      <w:r w:rsidR="00E07857" w:rsidRPr="00D40505">
        <w:t>the amendments</w:t>
      </w:r>
      <w:r w:rsidR="004852EA">
        <w:t xml:space="preserve">.  </w:t>
      </w:r>
      <w:r w:rsidR="008E49CF" w:rsidRPr="008E49CF">
        <w:t>The Delegation reiterated the need to</w:t>
      </w:r>
      <w:r w:rsidR="000917D7">
        <w:t xml:space="preserve"> finalize this procedural matter, which was important for compliance of Member States with the existing l</w:t>
      </w:r>
      <w:r w:rsidR="00A019AE">
        <w:t>egal and procedural order within the PCT Union</w:t>
      </w:r>
      <w:r w:rsidR="000917D7">
        <w:t>.</w:t>
      </w:r>
    </w:p>
    <w:p w14:paraId="2F81D86A" w14:textId="77777777" w:rsidR="000909FD" w:rsidRDefault="000909FD" w:rsidP="00173CD8">
      <w:pPr>
        <w:pStyle w:val="ONUME"/>
        <w:ind w:left="562"/>
      </w:pPr>
      <w:r>
        <w:t>The Assembly of the PCT Union:</w:t>
      </w:r>
    </w:p>
    <w:p w14:paraId="2358145B" w14:textId="77777777" w:rsidR="000909FD" w:rsidRDefault="000909FD" w:rsidP="000909FD">
      <w:pPr>
        <w:pStyle w:val="ONUME"/>
        <w:numPr>
          <w:ilvl w:val="2"/>
          <w:numId w:val="5"/>
        </w:numPr>
      </w:pPr>
      <w:r>
        <w:t>noted the contents of document PCT/A/55/3;</w:t>
      </w:r>
      <w:r w:rsidR="00C055A6">
        <w:t xml:space="preserve"> </w:t>
      </w:r>
      <w:r>
        <w:t>and</w:t>
      </w:r>
    </w:p>
    <w:p w14:paraId="0511A33B" w14:textId="77777777" w:rsidR="000909FD" w:rsidRDefault="000909FD" w:rsidP="000909FD">
      <w:pPr>
        <w:pStyle w:val="ONUME"/>
        <w:numPr>
          <w:ilvl w:val="2"/>
          <w:numId w:val="5"/>
        </w:numPr>
      </w:pPr>
      <w:r>
        <w:rPr>
          <w:bCs/>
          <w:iCs/>
        </w:rPr>
        <w:t>approved the amendments to the agreement between the Ministry of Economic Development and Trade of Ukraine and the International Bureau as set out in the Annex to document PCT/A/55/3</w:t>
      </w:r>
      <w:r>
        <w:t>.</w:t>
      </w:r>
    </w:p>
    <w:p w14:paraId="10AFBC71" w14:textId="77777777" w:rsidR="000909FD" w:rsidRDefault="000909FD" w:rsidP="00E07857">
      <w:pPr>
        <w:pStyle w:val="ONUME"/>
      </w:pPr>
      <w:r>
        <w:t xml:space="preserve">The Delegation of Ukraine </w:t>
      </w:r>
      <w:r w:rsidR="00E07857">
        <w:t>thanked the D</w:t>
      </w:r>
      <w:r w:rsidR="00E07857" w:rsidRPr="00E07857">
        <w:t xml:space="preserve">elegations of Switzerland and Poland for the supportive statements </w:t>
      </w:r>
      <w:r w:rsidR="00C656A0">
        <w:t xml:space="preserve">made </w:t>
      </w:r>
      <w:r w:rsidR="00E93B7A">
        <w:t>on behalf of Group </w:t>
      </w:r>
      <w:r w:rsidR="00E07857" w:rsidRPr="00E07857">
        <w:t xml:space="preserve">B and </w:t>
      </w:r>
      <w:r w:rsidR="00E07857">
        <w:t xml:space="preserve">the </w:t>
      </w:r>
      <w:r w:rsidR="00E07857" w:rsidRPr="00E07857">
        <w:t>CEBS</w:t>
      </w:r>
      <w:r w:rsidR="007E4ABC">
        <w:t xml:space="preserve"> Group</w:t>
      </w:r>
      <w:r w:rsidR="002618C1">
        <w:t>,</w:t>
      </w:r>
      <w:r w:rsidR="002B2A0C">
        <w:t xml:space="preserve"> </w:t>
      </w:r>
      <w:r w:rsidR="00E07857">
        <w:t>respectively</w:t>
      </w:r>
      <w:r w:rsidR="004852EA">
        <w:t xml:space="preserve">.  </w:t>
      </w:r>
      <w:r w:rsidR="00D40505">
        <w:t xml:space="preserve">The Delegation </w:t>
      </w:r>
      <w:r w:rsidR="00E07857" w:rsidRPr="00E07857">
        <w:t>appreciated the</w:t>
      </w:r>
      <w:r w:rsidR="0054254E">
        <w:t>ir</w:t>
      </w:r>
      <w:r w:rsidR="00E07857" w:rsidRPr="00E07857">
        <w:t xml:space="preserve"> support and thanked all delegations f</w:t>
      </w:r>
      <w:r w:rsidR="00D40505">
        <w:t xml:space="preserve">or the decision, which was </w:t>
      </w:r>
      <w:r w:rsidR="00E07857" w:rsidRPr="00E07857">
        <w:t xml:space="preserve">important for the </w:t>
      </w:r>
      <w:r w:rsidR="00E07857">
        <w:t>Ukrainian government and national IP institution.</w:t>
      </w:r>
    </w:p>
    <w:p w14:paraId="40DD02C2" w14:textId="77777777" w:rsidR="00F0079A" w:rsidRDefault="000909FD" w:rsidP="000033A6">
      <w:pPr>
        <w:pStyle w:val="Endofdocument-Annex"/>
        <w:spacing w:before="720"/>
        <w:ind w:left="5530"/>
      </w:pPr>
      <w:r>
        <w:t>[End of document]</w:t>
      </w:r>
    </w:p>
    <w:sectPr w:rsidR="00F0079A" w:rsidSect="00021B2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1B33D" w14:textId="77777777" w:rsidR="009670B5" w:rsidRDefault="009670B5">
      <w:r>
        <w:separator/>
      </w:r>
    </w:p>
  </w:endnote>
  <w:endnote w:type="continuationSeparator" w:id="0">
    <w:p w14:paraId="4C1C38EA" w14:textId="77777777" w:rsidR="009670B5" w:rsidRDefault="009670B5" w:rsidP="003B38C1">
      <w:r>
        <w:separator/>
      </w:r>
    </w:p>
    <w:p w14:paraId="71C054AD" w14:textId="77777777" w:rsidR="009670B5" w:rsidRPr="003B38C1" w:rsidRDefault="009670B5" w:rsidP="003B38C1">
      <w:pPr>
        <w:spacing w:after="60"/>
        <w:rPr>
          <w:sz w:val="17"/>
        </w:rPr>
      </w:pPr>
      <w:r>
        <w:rPr>
          <w:sz w:val="17"/>
        </w:rPr>
        <w:t>[Endnote continued from previous page]</w:t>
      </w:r>
    </w:p>
  </w:endnote>
  <w:endnote w:type="continuationNotice" w:id="1">
    <w:p w14:paraId="3980B03B" w14:textId="77777777" w:rsidR="009670B5" w:rsidRPr="003B38C1" w:rsidRDefault="009670B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8C53" w14:textId="77777777" w:rsidR="00F03F4F" w:rsidRDefault="00F03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A8FA" w14:textId="77777777" w:rsidR="00F03F4F" w:rsidRDefault="00F03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0E41" w14:textId="77777777" w:rsidR="00F03F4F" w:rsidRDefault="00F03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540ED" w14:textId="77777777" w:rsidR="009670B5" w:rsidRDefault="009670B5">
      <w:r>
        <w:separator/>
      </w:r>
    </w:p>
  </w:footnote>
  <w:footnote w:type="continuationSeparator" w:id="0">
    <w:p w14:paraId="3440E153" w14:textId="77777777" w:rsidR="009670B5" w:rsidRDefault="009670B5" w:rsidP="008B60B2">
      <w:r>
        <w:separator/>
      </w:r>
    </w:p>
    <w:p w14:paraId="3810F084" w14:textId="77777777" w:rsidR="009670B5" w:rsidRPr="00ED77FB" w:rsidRDefault="009670B5" w:rsidP="008B60B2">
      <w:pPr>
        <w:spacing w:after="60"/>
        <w:rPr>
          <w:sz w:val="17"/>
          <w:szCs w:val="17"/>
        </w:rPr>
      </w:pPr>
      <w:r w:rsidRPr="00ED77FB">
        <w:rPr>
          <w:sz w:val="17"/>
          <w:szCs w:val="17"/>
        </w:rPr>
        <w:t>[Footnote continued from previous page]</w:t>
      </w:r>
    </w:p>
  </w:footnote>
  <w:footnote w:type="continuationNotice" w:id="1">
    <w:p w14:paraId="605A791A" w14:textId="77777777" w:rsidR="009670B5" w:rsidRPr="00ED77FB" w:rsidRDefault="009670B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6071" w14:textId="77777777" w:rsidR="00F03F4F" w:rsidRDefault="00F03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D467" w14:textId="7C6BF0F5" w:rsidR="00EC4E49" w:rsidRDefault="00021B26" w:rsidP="00477D6B">
    <w:pPr>
      <w:jc w:val="right"/>
    </w:pPr>
    <w:bookmarkStart w:id="5" w:name="Code2"/>
    <w:bookmarkEnd w:id="5"/>
    <w:r>
      <w:t>PCT/A/55/4</w:t>
    </w:r>
  </w:p>
  <w:p w14:paraId="000A3B47" w14:textId="4459592E" w:rsidR="00EC4E49" w:rsidRDefault="00EC4E49" w:rsidP="00477D6B">
    <w:pPr>
      <w:jc w:val="right"/>
    </w:pPr>
    <w:r>
      <w:t xml:space="preserve">page </w:t>
    </w:r>
    <w:r>
      <w:fldChar w:fldCharType="begin"/>
    </w:r>
    <w:r>
      <w:instrText xml:space="preserve"> PAGE  \* MERGEFORMAT </w:instrText>
    </w:r>
    <w:r>
      <w:fldChar w:fldCharType="separate"/>
    </w:r>
    <w:r w:rsidR="002F3721">
      <w:rPr>
        <w:noProof/>
      </w:rPr>
      <w:t>2</w:t>
    </w:r>
    <w:r>
      <w:fldChar w:fldCharType="end"/>
    </w:r>
  </w:p>
  <w:p w14:paraId="2390CDB0" w14:textId="77777777" w:rsidR="00EC4E49" w:rsidRDefault="00EC4E49" w:rsidP="00477D6B">
    <w:pPr>
      <w:jc w:val="right"/>
    </w:pPr>
  </w:p>
  <w:p w14:paraId="052FA9F1"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0558" w14:textId="77777777" w:rsidR="00F03F4F" w:rsidRDefault="00F03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3397692">
    <w:abstractNumId w:val="2"/>
  </w:num>
  <w:num w:numId="2" w16cid:durableId="1891724195">
    <w:abstractNumId w:val="4"/>
  </w:num>
  <w:num w:numId="3" w16cid:durableId="1175924609">
    <w:abstractNumId w:val="0"/>
  </w:num>
  <w:num w:numId="4" w16cid:durableId="1208957673">
    <w:abstractNumId w:val="5"/>
  </w:num>
  <w:num w:numId="5" w16cid:durableId="1875656931">
    <w:abstractNumId w:val="1"/>
  </w:num>
  <w:num w:numId="6" w16cid:durableId="5096862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B26"/>
    <w:rsid w:val="000033A6"/>
    <w:rsid w:val="0001647B"/>
    <w:rsid w:val="00021B26"/>
    <w:rsid w:val="00043CAA"/>
    <w:rsid w:val="000709C2"/>
    <w:rsid w:val="00072883"/>
    <w:rsid w:val="00075432"/>
    <w:rsid w:val="000909FD"/>
    <w:rsid w:val="000917D7"/>
    <w:rsid w:val="000968ED"/>
    <w:rsid w:val="000A41DC"/>
    <w:rsid w:val="000F5E56"/>
    <w:rsid w:val="001024FE"/>
    <w:rsid w:val="00107B79"/>
    <w:rsid w:val="001116A5"/>
    <w:rsid w:val="00121A08"/>
    <w:rsid w:val="001362EE"/>
    <w:rsid w:val="00142868"/>
    <w:rsid w:val="00173CD8"/>
    <w:rsid w:val="001832A6"/>
    <w:rsid w:val="001C49B3"/>
    <w:rsid w:val="001C6808"/>
    <w:rsid w:val="001C6E75"/>
    <w:rsid w:val="001E394B"/>
    <w:rsid w:val="00201F16"/>
    <w:rsid w:val="002121FA"/>
    <w:rsid w:val="002214A3"/>
    <w:rsid w:val="002618C1"/>
    <w:rsid w:val="002634C4"/>
    <w:rsid w:val="002928D3"/>
    <w:rsid w:val="002B2A0C"/>
    <w:rsid w:val="002C0A29"/>
    <w:rsid w:val="002C1F24"/>
    <w:rsid w:val="002E73D8"/>
    <w:rsid w:val="002F108E"/>
    <w:rsid w:val="002F1FE6"/>
    <w:rsid w:val="002F3721"/>
    <w:rsid w:val="002F440A"/>
    <w:rsid w:val="002F4E68"/>
    <w:rsid w:val="003012E7"/>
    <w:rsid w:val="00312F7F"/>
    <w:rsid w:val="003228B7"/>
    <w:rsid w:val="00322E63"/>
    <w:rsid w:val="00346512"/>
    <w:rsid w:val="003508A3"/>
    <w:rsid w:val="00364384"/>
    <w:rsid w:val="003673CF"/>
    <w:rsid w:val="0038297F"/>
    <w:rsid w:val="003845C1"/>
    <w:rsid w:val="003A3E0F"/>
    <w:rsid w:val="003A6F89"/>
    <w:rsid w:val="003B38C1"/>
    <w:rsid w:val="003C40B7"/>
    <w:rsid w:val="003D352A"/>
    <w:rsid w:val="003E25A8"/>
    <w:rsid w:val="003F2857"/>
    <w:rsid w:val="003F3A4F"/>
    <w:rsid w:val="00415F5C"/>
    <w:rsid w:val="00416539"/>
    <w:rsid w:val="00423E3E"/>
    <w:rsid w:val="00427AF4"/>
    <w:rsid w:val="0043711B"/>
    <w:rsid w:val="004400E2"/>
    <w:rsid w:val="00461632"/>
    <w:rsid w:val="004647DA"/>
    <w:rsid w:val="00474062"/>
    <w:rsid w:val="00477D6B"/>
    <w:rsid w:val="004818C8"/>
    <w:rsid w:val="004852EA"/>
    <w:rsid w:val="004A1D3C"/>
    <w:rsid w:val="004D39C4"/>
    <w:rsid w:val="004F229E"/>
    <w:rsid w:val="004F3C4A"/>
    <w:rsid w:val="0050228C"/>
    <w:rsid w:val="0053057A"/>
    <w:rsid w:val="00532289"/>
    <w:rsid w:val="00535379"/>
    <w:rsid w:val="00536BDE"/>
    <w:rsid w:val="0054254E"/>
    <w:rsid w:val="00560A29"/>
    <w:rsid w:val="00594D27"/>
    <w:rsid w:val="0059646C"/>
    <w:rsid w:val="005A75A2"/>
    <w:rsid w:val="005B4F8E"/>
    <w:rsid w:val="005F42EB"/>
    <w:rsid w:val="00601760"/>
    <w:rsid w:val="00601A61"/>
    <w:rsid w:val="00605827"/>
    <w:rsid w:val="00620FAA"/>
    <w:rsid w:val="006355C1"/>
    <w:rsid w:val="00646050"/>
    <w:rsid w:val="006713CA"/>
    <w:rsid w:val="00676C5C"/>
    <w:rsid w:val="00684D2D"/>
    <w:rsid w:val="00695558"/>
    <w:rsid w:val="00697E2C"/>
    <w:rsid w:val="006D5E0F"/>
    <w:rsid w:val="006E073F"/>
    <w:rsid w:val="007058FB"/>
    <w:rsid w:val="007204C4"/>
    <w:rsid w:val="00721FB2"/>
    <w:rsid w:val="00724DBB"/>
    <w:rsid w:val="00754668"/>
    <w:rsid w:val="00763971"/>
    <w:rsid w:val="00766AC0"/>
    <w:rsid w:val="007B6A58"/>
    <w:rsid w:val="007C3EFA"/>
    <w:rsid w:val="007D1613"/>
    <w:rsid w:val="007E4ABC"/>
    <w:rsid w:val="00870618"/>
    <w:rsid w:val="00873EE5"/>
    <w:rsid w:val="00876793"/>
    <w:rsid w:val="008B2B69"/>
    <w:rsid w:val="008B2CC1"/>
    <w:rsid w:val="008B4B5E"/>
    <w:rsid w:val="008B60B2"/>
    <w:rsid w:val="008E49CF"/>
    <w:rsid w:val="0090731E"/>
    <w:rsid w:val="00910CB8"/>
    <w:rsid w:val="00910F76"/>
    <w:rsid w:val="00916EE2"/>
    <w:rsid w:val="00945EBC"/>
    <w:rsid w:val="009471BC"/>
    <w:rsid w:val="00966A22"/>
    <w:rsid w:val="009670B5"/>
    <w:rsid w:val="0096722F"/>
    <w:rsid w:val="00980843"/>
    <w:rsid w:val="009954E1"/>
    <w:rsid w:val="009C4624"/>
    <w:rsid w:val="009E2791"/>
    <w:rsid w:val="009E3F6F"/>
    <w:rsid w:val="009F3BF9"/>
    <w:rsid w:val="009F499F"/>
    <w:rsid w:val="00A019AE"/>
    <w:rsid w:val="00A04BEE"/>
    <w:rsid w:val="00A05972"/>
    <w:rsid w:val="00A0782D"/>
    <w:rsid w:val="00A40455"/>
    <w:rsid w:val="00A42DAF"/>
    <w:rsid w:val="00A42FB7"/>
    <w:rsid w:val="00A45BD8"/>
    <w:rsid w:val="00A70217"/>
    <w:rsid w:val="00A7051D"/>
    <w:rsid w:val="00A778BF"/>
    <w:rsid w:val="00A85B8E"/>
    <w:rsid w:val="00AC205C"/>
    <w:rsid w:val="00AC3580"/>
    <w:rsid w:val="00AE0770"/>
    <w:rsid w:val="00AE25AB"/>
    <w:rsid w:val="00AF5C73"/>
    <w:rsid w:val="00B05A69"/>
    <w:rsid w:val="00B05FC9"/>
    <w:rsid w:val="00B21AC0"/>
    <w:rsid w:val="00B40598"/>
    <w:rsid w:val="00B50B99"/>
    <w:rsid w:val="00B52E9B"/>
    <w:rsid w:val="00B62CD9"/>
    <w:rsid w:val="00B735FB"/>
    <w:rsid w:val="00B831C5"/>
    <w:rsid w:val="00B9734B"/>
    <w:rsid w:val="00BA7CEE"/>
    <w:rsid w:val="00BB2D15"/>
    <w:rsid w:val="00BD2F9C"/>
    <w:rsid w:val="00BF7E0D"/>
    <w:rsid w:val="00C055A6"/>
    <w:rsid w:val="00C11BFE"/>
    <w:rsid w:val="00C20F6A"/>
    <w:rsid w:val="00C41ECB"/>
    <w:rsid w:val="00C44679"/>
    <w:rsid w:val="00C6046C"/>
    <w:rsid w:val="00C656A0"/>
    <w:rsid w:val="00C702E4"/>
    <w:rsid w:val="00C94629"/>
    <w:rsid w:val="00CD46BD"/>
    <w:rsid w:val="00CE65D4"/>
    <w:rsid w:val="00CF196A"/>
    <w:rsid w:val="00D04A16"/>
    <w:rsid w:val="00D24DDC"/>
    <w:rsid w:val="00D302A7"/>
    <w:rsid w:val="00D342E5"/>
    <w:rsid w:val="00D40505"/>
    <w:rsid w:val="00D43F26"/>
    <w:rsid w:val="00D45252"/>
    <w:rsid w:val="00D67401"/>
    <w:rsid w:val="00D7110B"/>
    <w:rsid w:val="00D71B4D"/>
    <w:rsid w:val="00D93D55"/>
    <w:rsid w:val="00DA4F48"/>
    <w:rsid w:val="00DA770B"/>
    <w:rsid w:val="00DC22B7"/>
    <w:rsid w:val="00DE36A8"/>
    <w:rsid w:val="00DE5055"/>
    <w:rsid w:val="00DF3543"/>
    <w:rsid w:val="00E07857"/>
    <w:rsid w:val="00E161A2"/>
    <w:rsid w:val="00E335FE"/>
    <w:rsid w:val="00E5021F"/>
    <w:rsid w:val="00E671A6"/>
    <w:rsid w:val="00E871CB"/>
    <w:rsid w:val="00E91F7A"/>
    <w:rsid w:val="00E93B7A"/>
    <w:rsid w:val="00EC3BF7"/>
    <w:rsid w:val="00EC4E49"/>
    <w:rsid w:val="00EC5577"/>
    <w:rsid w:val="00ED77FB"/>
    <w:rsid w:val="00EE0AB3"/>
    <w:rsid w:val="00EE2F92"/>
    <w:rsid w:val="00F0079A"/>
    <w:rsid w:val="00F021A6"/>
    <w:rsid w:val="00F03F4F"/>
    <w:rsid w:val="00F047B4"/>
    <w:rsid w:val="00F072CB"/>
    <w:rsid w:val="00F10DD5"/>
    <w:rsid w:val="00F11D94"/>
    <w:rsid w:val="00F21BEB"/>
    <w:rsid w:val="00F45070"/>
    <w:rsid w:val="00F57118"/>
    <w:rsid w:val="00F62C20"/>
    <w:rsid w:val="00F66152"/>
    <w:rsid w:val="00F72EF0"/>
    <w:rsid w:val="00FA5031"/>
    <w:rsid w:val="00FA720D"/>
    <w:rsid w:val="00FE4D7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8E02316"/>
  <w15:docId w15:val="{8252E522-30E3-416B-8C51-64FBC29B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0079A"/>
    <w:pPr>
      <w:ind w:left="720"/>
      <w:contextualSpacing/>
    </w:pPr>
  </w:style>
  <w:style w:type="character" w:customStyle="1" w:styleId="ONUMEChar">
    <w:name w:val="ONUM E Char"/>
    <w:basedOn w:val="DefaultParagraphFont"/>
    <w:link w:val="ONUME"/>
    <w:locked/>
    <w:rsid w:val="000909FD"/>
    <w:rPr>
      <w:rFonts w:ascii="Arial" w:eastAsia="SimSun" w:hAnsi="Arial" w:cs="Arial"/>
      <w:sz w:val="22"/>
      <w:lang w:val="en-US" w:eastAsia="zh-CN"/>
    </w:rPr>
  </w:style>
  <w:style w:type="paragraph" w:styleId="BalloonText">
    <w:name w:val="Balloon Text"/>
    <w:basedOn w:val="Normal"/>
    <w:link w:val="BalloonTextChar"/>
    <w:semiHidden/>
    <w:unhideWhenUsed/>
    <w:rsid w:val="0038297F"/>
    <w:rPr>
      <w:rFonts w:ascii="Segoe UI" w:hAnsi="Segoe UI" w:cs="Segoe UI"/>
      <w:sz w:val="18"/>
      <w:szCs w:val="18"/>
    </w:rPr>
  </w:style>
  <w:style w:type="character" w:customStyle="1" w:styleId="BalloonTextChar">
    <w:name w:val="Balloon Text Char"/>
    <w:basedOn w:val="DefaultParagraphFont"/>
    <w:link w:val="BalloonText"/>
    <w:semiHidden/>
    <w:rsid w:val="0038297F"/>
    <w:rPr>
      <w:rFonts w:ascii="Segoe UI" w:eastAsia="SimSun" w:hAnsi="Segoe UI" w:cs="Segoe UI"/>
      <w:sz w:val="18"/>
      <w:szCs w:val="18"/>
      <w:lang w:val="en-US" w:eastAsia="zh-CN"/>
    </w:rPr>
  </w:style>
  <w:style w:type="character" w:styleId="Hyperlink">
    <w:name w:val="Hyperlink"/>
    <w:basedOn w:val="DefaultParagraphFont"/>
    <w:unhideWhenUsed/>
    <w:rsid w:val="00DC22B7"/>
    <w:rPr>
      <w:color w:val="0000FF" w:themeColor="hyperlink"/>
      <w:u w:val="single"/>
    </w:rPr>
  </w:style>
  <w:style w:type="paragraph" w:styleId="Revision">
    <w:name w:val="Revision"/>
    <w:hidden/>
    <w:uiPriority w:val="99"/>
    <w:semiHidden/>
    <w:rsid w:val="00E871CB"/>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en/assemblies/2023/a-64/doc_details.jsp?doc_id=61009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ipo.int/about-wipo/en/assemblies/2023/a-64/doc_details.jsp?doc_id=60468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about-wipo/en/assemblies/2023/a-64/doc_details.jsp?doc_id=60469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4290C-014C-4A4D-9545-14D1C211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3629</Words>
  <Characters>20498</Characters>
  <Application>Microsoft Office Word</Application>
  <DocSecurity>0</DocSecurity>
  <Lines>330</Lines>
  <Paragraphs>102</Paragraphs>
  <ScaleCrop>false</ScaleCrop>
  <HeadingPairs>
    <vt:vector size="2" baseType="variant">
      <vt:variant>
        <vt:lpstr>Title</vt:lpstr>
      </vt:variant>
      <vt:variant>
        <vt:i4>1</vt:i4>
      </vt:variant>
    </vt:vector>
  </HeadingPairs>
  <TitlesOfParts>
    <vt:vector size="1" baseType="lpstr">
      <vt:lpstr>PCT/A/55/4</vt:lpstr>
    </vt:vector>
  </TitlesOfParts>
  <Company>WIPO</Company>
  <LinksUpToDate>false</LinksUpToDate>
  <CharactersWithSpaces>24025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PCT/A/55/4</dc:title>
  <dc:subject>Draft Report</dc:subject>
  <dc:creator>WIPO</dc:creator>
  <cp:keywords>FOR OFFICIAL USE ONLY</cp:keywords>
  <cp:lastModifiedBy>HÄFLIGER Patience</cp:lastModifiedBy>
  <cp:revision>5</cp:revision>
  <cp:lastPrinted>2023-07-10T17:30:00Z</cp:lastPrinted>
  <dcterms:created xsi:type="dcterms:W3CDTF">2023-09-22T13:19:00Z</dcterms:created>
  <dcterms:modified xsi:type="dcterms:W3CDTF">2023-09-22T15:45:00Z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2023-08-11T17:37:37Z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bd63f8eb-04fb-4d67-9e9f-c1a52c3a087c</vt:lpwstr>
  </property>
  <property fmtid="{D5CDD505-2E9C-101B-9397-08002B2CF9AE}" pid="14" name="MSIP_Label_20773ee6-353b-4fb9-a59d-0b94c8c67bea_ContentBits">
    <vt:lpwstr>0</vt:lpwstr>
  </property>
</Properties>
</file>