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705C21"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442B0" w:rsidP="00270BC8">
            <w:pPr>
              <w:jc w:val="right"/>
              <w:rPr>
                <w:rFonts w:ascii="Arial Black" w:hAnsi="Arial Black"/>
                <w:caps/>
                <w:sz w:val="15"/>
              </w:rPr>
            </w:pPr>
            <w:r>
              <w:rPr>
                <w:rFonts w:ascii="Arial Black" w:hAnsi="Arial Black"/>
                <w:caps/>
                <w:sz w:val="15"/>
              </w:rPr>
              <w:t>SCCR/30/</w:t>
            </w:r>
            <w:bookmarkStart w:id="1" w:name="Code"/>
            <w:bookmarkEnd w:id="1"/>
            <w:r w:rsidR="006067EA">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0E188F" w:rsidP="00AB613D">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F84474">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4045B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6067EA">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6067EA">
              <w:rPr>
                <w:rFonts w:ascii="Arial Black" w:hAnsi="Arial Black"/>
                <w:caps/>
                <w:sz w:val="15"/>
              </w:rPr>
              <w:t>5 de junio</w:t>
            </w:r>
            <w:r w:rsidR="004045BE">
              <w:rPr>
                <w:rFonts w:ascii="Arial Black" w:hAnsi="Arial Black"/>
                <w:caps/>
                <w:sz w:val="15"/>
              </w:rPr>
              <w:t xml:space="preserve"> DE 2015</w:t>
            </w:r>
          </w:p>
        </w:tc>
      </w:tr>
    </w:tbl>
    <w:p w:rsidR="005D2934" w:rsidRDefault="005D2934" w:rsidP="008B2CC1"/>
    <w:p w:rsidR="005D2934" w:rsidRDefault="005D2934" w:rsidP="008B2CC1"/>
    <w:p w:rsidR="005D2934" w:rsidRDefault="005D2934" w:rsidP="008B2CC1"/>
    <w:p w:rsidR="005D2934" w:rsidRDefault="005D2934" w:rsidP="008B2CC1"/>
    <w:p w:rsidR="005D2934" w:rsidRDefault="005D2934" w:rsidP="008B2CC1"/>
    <w:p w:rsidR="005D2934" w:rsidRDefault="006442B0" w:rsidP="003845C1">
      <w:r w:rsidRPr="006442B0">
        <w:rPr>
          <w:b/>
          <w:sz w:val="28"/>
          <w:szCs w:val="28"/>
        </w:rPr>
        <w:t>Comité Permanente de Derecho de Autor y Derechos Conexos</w:t>
      </w:r>
    </w:p>
    <w:p w:rsidR="005D2934" w:rsidRDefault="005D2934" w:rsidP="003845C1"/>
    <w:p w:rsidR="005D2934" w:rsidRDefault="006442B0" w:rsidP="00B67CDC">
      <w:pPr>
        <w:rPr>
          <w:b/>
          <w:sz w:val="24"/>
          <w:szCs w:val="24"/>
        </w:rPr>
      </w:pPr>
      <w:r w:rsidRPr="006442B0">
        <w:rPr>
          <w:b/>
          <w:sz w:val="24"/>
          <w:szCs w:val="24"/>
        </w:rPr>
        <w:t>Trigésima sesión</w:t>
      </w:r>
    </w:p>
    <w:p w:rsidR="005D2934" w:rsidRDefault="006442B0" w:rsidP="008B2CC1">
      <w:r w:rsidRPr="006442B0">
        <w:rPr>
          <w:b/>
          <w:sz w:val="24"/>
          <w:szCs w:val="24"/>
        </w:rPr>
        <w:t>Ginebra, 29 de junio a 3 de julio de 2015</w:t>
      </w:r>
    </w:p>
    <w:p w:rsidR="005D2934" w:rsidRDefault="005D2934" w:rsidP="008B2CC1"/>
    <w:p w:rsidR="005D2934" w:rsidRDefault="005D2934" w:rsidP="008B2CC1"/>
    <w:p w:rsidR="006067EA" w:rsidRPr="006067EA" w:rsidRDefault="006067EA" w:rsidP="006067EA">
      <w:pPr>
        <w:rPr>
          <w:caps/>
          <w:sz w:val="24"/>
        </w:rPr>
      </w:pPr>
      <w:r w:rsidRPr="006067EA">
        <w:rPr>
          <w:caps/>
          <w:sz w:val="24"/>
        </w:rPr>
        <w:t>AcREDITACIÓN DE UNA ORGANIZACIÓN NO GUBERNAMENTAL</w:t>
      </w:r>
    </w:p>
    <w:p w:rsidR="006067EA" w:rsidRPr="006067EA" w:rsidRDefault="006067EA" w:rsidP="006067EA"/>
    <w:p w:rsidR="006067EA" w:rsidRPr="00270BC8" w:rsidRDefault="00525DFC" w:rsidP="006067EA">
      <w:pPr>
        <w:rPr>
          <w:i/>
          <w:szCs w:val="22"/>
        </w:rPr>
      </w:pPr>
      <w:bookmarkStart w:id="4" w:name="Prepared"/>
      <w:bookmarkEnd w:id="4"/>
      <w:r w:rsidRPr="00270BC8">
        <w:rPr>
          <w:i/>
          <w:szCs w:val="22"/>
        </w:rPr>
        <w:t xml:space="preserve">Documento </w:t>
      </w:r>
      <w:r w:rsidR="006067EA" w:rsidRPr="00270BC8">
        <w:rPr>
          <w:i/>
          <w:szCs w:val="22"/>
        </w:rPr>
        <w:t>prepar</w:t>
      </w:r>
      <w:r w:rsidRPr="00270BC8">
        <w:rPr>
          <w:i/>
          <w:szCs w:val="22"/>
        </w:rPr>
        <w:t>ado por la Secretaría</w:t>
      </w:r>
      <w:r w:rsidR="006067EA" w:rsidRPr="00270BC8">
        <w:rPr>
          <w:i/>
          <w:szCs w:val="22"/>
        </w:rPr>
        <w:t xml:space="preserve"> </w:t>
      </w:r>
    </w:p>
    <w:p w:rsidR="006067EA" w:rsidRPr="00270BC8" w:rsidRDefault="006067EA" w:rsidP="006067EA">
      <w:pPr>
        <w:rPr>
          <w:szCs w:val="22"/>
        </w:rPr>
      </w:pPr>
    </w:p>
    <w:p w:rsidR="006067EA" w:rsidRPr="00270BC8" w:rsidRDefault="006067EA" w:rsidP="006067EA">
      <w:pPr>
        <w:rPr>
          <w:szCs w:val="22"/>
        </w:rPr>
      </w:pPr>
    </w:p>
    <w:p w:rsidR="006067EA" w:rsidRPr="00270BC8" w:rsidRDefault="006067EA" w:rsidP="006067EA">
      <w:pPr>
        <w:rPr>
          <w:szCs w:val="22"/>
        </w:rPr>
      </w:pPr>
    </w:p>
    <w:p w:rsidR="006067EA" w:rsidRPr="00270BC8" w:rsidRDefault="006067EA" w:rsidP="006067EA">
      <w:pPr>
        <w:rPr>
          <w:szCs w:val="22"/>
        </w:rPr>
      </w:pPr>
    </w:p>
    <w:p w:rsidR="006067EA" w:rsidRPr="00270BC8" w:rsidRDefault="006067EA" w:rsidP="006067EA">
      <w:pPr>
        <w:pStyle w:val="preparedby"/>
        <w:spacing w:before="0" w:after="0" w:line="240" w:lineRule="auto"/>
        <w:ind w:left="0"/>
        <w:rPr>
          <w:rFonts w:cs="Arial"/>
          <w:sz w:val="22"/>
          <w:szCs w:val="22"/>
          <w:lang w:val="es-ES"/>
        </w:rPr>
      </w:pPr>
      <w:r w:rsidRPr="00270BC8">
        <w:rPr>
          <w:rFonts w:cs="Arial"/>
          <w:i w:val="0"/>
          <w:sz w:val="22"/>
          <w:szCs w:val="22"/>
        </w:rPr>
        <w:fldChar w:fldCharType="begin"/>
      </w:r>
      <w:r w:rsidRPr="00270BC8">
        <w:rPr>
          <w:rFonts w:cs="Arial"/>
          <w:i w:val="0"/>
          <w:sz w:val="22"/>
          <w:szCs w:val="22"/>
          <w:lang w:val="es-ES"/>
        </w:rPr>
        <w:instrText xml:space="preserve"> AUTONUM  </w:instrText>
      </w:r>
      <w:r w:rsidRPr="00270BC8">
        <w:rPr>
          <w:rFonts w:cs="Arial"/>
          <w:i w:val="0"/>
          <w:sz w:val="22"/>
          <w:szCs w:val="22"/>
        </w:rPr>
        <w:fldChar w:fldCharType="end"/>
      </w:r>
      <w:r w:rsidRPr="00270BC8">
        <w:rPr>
          <w:rFonts w:cs="Arial"/>
          <w:i w:val="0"/>
          <w:sz w:val="22"/>
          <w:szCs w:val="22"/>
          <w:lang w:val="es-ES"/>
        </w:rPr>
        <w:tab/>
      </w:r>
      <w:r w:rsidR="00525DFC" w:rsidRPr="00270BC8">
        <w:rPr>
          <w:rFonts w:cs="Arial"/>
          <w:i w:val="0"/>
          <w:sz w:val="22"/>
          <w:szCs w:val="22"/>
          <w:lang w:val="es-ES"/>
        </w:rPr>
        <w:t>En el Anexo del presente documento figura información relativa a una organización no gubernamental que ha solicitado que se le conceda la condición de observador en las sesiones del Comité Permanente de Derecho de Autor y Derechos Conexos</w:t>
      </w:r>
      <w:r w:rsidRPr="00270BC8">
        <w:rPr>
          <w:i w:val="0"/>
          <w:sz w:val="22"/>
          <w:szCs w:val="22"/>
          <w:lang w:val="es-ES"/>
        </w:rPr>
        <w:t xml:space="preserve"> (SCCR), </w:t>
      </w:r>
      <w:r w:rsidR="00525DFC" w:rsidRPr="00270BC8">
        <w:rPr>
          <w:i w:val="0"/>
          <w:sz w:val="22"/>
          <w:szCs w:val="22"/>
          <w:lang w:val="es-ES"/>
        </w:rPr>
        <w:t xml:space="preserve">conforme al Reglamento del </w:t>
      </w:r>
      <w:r w:rsidRPr="00270BC8">
        <w:rPr>
          <w:i w:val="0"/>
          <w:sz w:val="22"/>
          <w:szCs w:val="22"/>
          <w:lang w:val="es-ES"/>
        </w:rPr>
        <w:t>SCCR (</w:t>
      </w:r>
      <w:r w:rsidR="00525DFC" w:rsidRPr="00270BC8">
        <w:rPr>
          <w:i w:val="0"/>
          <w:sz w:val="22"/>
          <w:szCs w:val="22"/>
          <w:lang w:val="es-ES"/>
        </w:rPr>
        <w:t>véase el párrafo</w:t>
      </w:r>
      <w:r w:rsidRPr="00270BC8">
        <w:rPr>
          <w:i w:val="0"/>
          <w:sz w:val="22"/>
          <w:szCs w:val="22"/>
          <w:lang w:val="es-ES"/>
        </w:rPr>
        <w:t> 10</w:t>
      </w:r>
      <w:r w:rsidR="00525DFC" w:rsidRPr="00270BC8">
        <w:rPr>
          <w:i w:val="0"/>
          <w:sz w:val="22"/>
          <w:szCs w:val="22"/>
          <w:lang w:val="es-ES"/>
        </w:rPr>
        <w:t xml:space="preserve"> del documento SCCR/1/2</w:t>
      </w:r>
      <w:r w:rsidRPr="00270BC8">
        <w:rPr>
          <w:i w:val="0"/>
          <w:sz w:val="22"/>
          <w:szCs w:val="22"/>
          <w:lang w:val="es-ES"/>
        </w:rPr>
        <w:t>).</w:t>
      </w:r>
    </w:p>
    <w:p w:rsidR="006067EA" w:rsidRPr="00270BC8" w:rsidRDefault="006067EA" w:rsidP="006067EA">
      <w:pPr>
        <w:rPr>
          <w:szCs w:val="22"/>
        </w:rPr>
      </w:pPr>
    </w:p>
    <w:p w:rsidR="006067EA" w:rsidRPr="00270BC8" w:rsidRDefault="006067EA" w:rsidP="006067EA">
      <w:pPr>
        <w:pStyle w:val="DecisionInvitingPara"/>
        <w:tabs>
          <w:tab w:val="left" w:pos="5954"/>
        </w:tabs>
        <w:spacing w:after="0" w:line="240" w:lineRule="auto"/>
        <w:ind w:left="5500"/>
        <w:rPr>
          <w:rFonts w:cs="Arial"/>
          <w:i w:val="0"/>
          <w:sz w:val="22"/>
          <w:szCs w:val="22"/>
          <w:lang w:val="es-ES"/>
        </w:rPr>
      </w:pPr>
      <w:r w:rsidRPr="00270BC8">
        <w:rPr>
          <w:rFonts w:cs="Arial"/>
          <w:sz w:val="22"/>
          <w:szCs w:val="22"/>
        </w:rPr>
        <w:fldChar w:fldCharType="begin"/>
      </w:r>
      <w:r w:rsidRPr="00270BC8">
        <w:rPr>
          <w:rFonts w:cs="Arial"/>
          <w:sz w:val="22"/>
          <w:szCs w:val="22"/>
          <w:lang w:val="es-ES"/>
        </w:rPr>
        <w:instrText xml:space="preserve"> AUTONUM  </w:instrText>
      </w:r>
      <w:r w:rsidRPr="00270BC8">
        <w:rPr>
          <w:rFonts w:cs="Arial"/>
          <w:sz w:val="22"/>
          <w:szCs w:val="22"/>
        </w:rPr>
        <w:fldChar w:fldCharType="end"/>
      </w:r>
      <w:r w:rsidRPr="00270BC8">
        <w:rPr>
          <w:rFonts w:cs="Arial"/>
          <w:sz w:val="22"/>
          <w:szCs w:val="22"/>
          <w:lang w:val="es-ES"/>
        </w:rPr>
        <w:tab/>
      </w:r>
      <w:r w:rsidR="00525DFC" w:rsidRPr="00270BC8">
        <w:rPr>
          <w:rFonts w:cs="Arial"/>
          <w:sz w:val="22"/>
          <w:szCs w:val="22"/>
          <w:lang w:val="es-ES"/>
        </w:rPr>
        <w:t>Se invita al</w:t>
      </w:r>
      <w:r w:rsidRPr="00270BC8">
        <w:rPr>
          <w:rFonts w:cs="Arial"/>
          <w:sz w:val="22"/>
          <w:szCs w:val="22"/>
          <w:lang w:val="es-ES"/>
        </w:rPr>
        <w:t xml:space="preserve"> SCCR </w:t>
      </w:r>
      <w:r w:rsidR="00525DFC" w:rsidRPr="00270BC8">
        <w:rPr>
          <w:rFonts w:cs="Arial"/>
          <w:sz w:val="22"/>
          <w:szCs w:val="22"/>
          <w:lang w:val="es-ES"/>
        </w:rPr>
        <w:t>a aprobar que</w:t>
      </w:r>
      <w:r w:rsidR="00847879" w:rsidRPr="00270BC8">
        <w:rPr>
          <w:rFonts w:cs="Arial"/>
          <w:sz w:val="22"/>
          <w:szCs w:val="22"/>
          <w:lang w:val="es-ES"/>
        </w:rPr>
        <w:t xml:space="preserve"> la organización no gubernamental que se menciona en el Anexo del presente documento pueda estar representada en las sesiones del Comité.</w:t>
      </w:r>
      <w:r w:rsidRPr="00270BC8">
        <w:rPr>
          <w:rFonts w:cs="Arial"/>
          <w:sz w:val="22"/>
          <w:szCs w:val="22"/>
          <w:lang w:val="es-ES"/>
        </w:rPr>
        <w:t xml:space="preserve"> </w:t>
      </w:r>
    </w:p>
    <w:p w:rsidR="006067EA" w:rsidRDefault="006067EA" w:rsidP="00270BC8"/>
    <w:p w:rsidR="00270BC8" w:rsidRPr="00270BC8" w:rsidRDefault="00270BC8" w:rsidP="00270BC8"/>
    <w:p w:rsidR="006067EA" w:rsidRPr="00270BC8" w:rsidRDefault="006067EA" w:rsidP="00270BC8"/>
    <w:p w:rsidR="006067EA" w:rsidRPr="00F8027C" w:rsidRDefault="006067EA" w:rsidP="00270BC8">
      <w:pPr>
        <w:pStyle w:val="Endofdocument-Annex"/>
        <w:rPr>
          <w:lang w:val="fr-CH"/>
        </w:rPr>
      </w:pPr>
      <w:r w:rsidRPr="00F8027C">
        <w:rPr>
          <w:lang w:val="fr-CH"/>
        </w:rPr>
        <w:t>[</w:t>
      </w:r>
      <w:r w:rsidR="00847879" w:rsidRPr="00F8027C">
        <w:rPr>
          <w:lang w:val="fr-CH"/>
        </w:rPr>
        <w:t xml:space="preserve">Sigue el </w:t>
      </w:r>
      <w:r w:rsidRPr="00F8027C">
        <w:rPr>
          <w:lang w:val="fr-CH"/>
        </w:rPr>
        <w:t>Anex</w:t>
      </w:r>
      <w:r w:rsidR="00847879" w:rsidRPr="00F8027C">
        <w:rPr>
          <w:lang w:val="fr-CH"/>
        </w:rPr>
        <w:t>o</w:t>
      </w:r>
      <w:r w:rsidRPr="00F8027C">
        <w:rPr>
          <w:lang w:val="fr-CH"/>
        </w:rPr>
        <w:t>]</w:t>
      </w:r>
    </w:p>
    <w:p w:rsidR="006067EA" w:rsidRDefault="006067EA" w:rsidP="00270BC8">
      <w:pPr>
        <w:rPr>
          <w:rFonts w:eastAsia="Times New Roman"/>
          <w:szCs w:val="22"/>
          <w:lang w:eastAsia="en-US"/>
        </w:rPr>
      </w:pPr>
    </w:p>
    <w:p w:rsidR="00270BC8" w:rsidRDefault="00270BC8" w:rsidP="00270BC8">
      <w:pPr>
        <w:rPr>
          <w:rFonts w:eastAsia="Times New Roman"/>
          <w:szCs w:val="22"/>
          <w:lang w:eastAsia="en-US"/>
        </w:rPr>
      </w:pPr>
    </w:p>
    <w:p w:rsidR="00270BC8" w:rsidRPr="00270BC8" w:rsidRDefault="00270BC8" w:rsidP="00270BC8">
      <w:pPr>
        <w:sectPr w:rsidR="00270BC8" w:rsidRPr="00270BC8" w:rsidSect="00D93A5C">
          <w:headerReference w:type="default" r:id="rId9"/>
          <w:endnotePr>
            <w:numFmt w:val="decimal"/>
          </w:endnotePr>
          <w:pgSz w:w="11907" w:h="16840" w:code="9"/>
          <w:pgMar w:top="567" w:right="1134" w:bottom="1418" w:left="1418" w:header="510" w:footer="1021" w:gutter="0"/>
          <w:cols w:space="720"/>
          <w:titlePg/>
          <w:docGrid w:linePitch="299"/>
        </w:sectPr>
      </w:pPr>
    </w:p>
    <w:p w:rsidR="006067EA" w:rsidRPr="00270BC8" w:rsidRDefault="00847879" w:rsidP="006067EA">
      <w:pPr>
        <w:pStyle w:val="Heading2"/>
        <w:rPr>
          <w:szCs w:val="22"/>
        </w:rPr>
      </w:pPr>
      <w:r w:rsidRPr="00270BC8">
        <w:rPr>
          <w:szCs w:val="22"/>
        </w:rPr>
        <w:lastRenderedPageBreak/>
        <w:t>ORGANIZACIÓN NO GUBERNAMENTAL QUE HA SOLICITADO QUE SE LE CONCEDA LA CONDICIÓN DE OBSERVADOR EN LAS SESIONES DEL COMITÉ PERMANENTE DE DERECHO DE AUTOR Y DERECHOS CONEXOS</w:t>
      </w:r>
      <w:r w:rsidR="006067EA" w:rsidRPr="00270BC8">
        <w:rPr>
          <w:szCs w:val="22"/>
        </w:rPr>
        <w:t xml:space="preserve"> (SCCR)</w:t>
      </w:r>
    </w:p>
    <w:p w:rsidR="006067EA" w:rsidRPr="00270BC8" w:rsidRDefault="006067EA" w:rsidP="006067EA">
      <w:pPr>
        <w:rPr>
          <w:szCs w:val="22"/>
        </w:rPr>
      </w:pPr>
    </w:p>
    <w:p w:rsidR="006067EA" w:rsidRPr="00270BC8" w:rsidRDefault="006067EA" w:rsidP="006067EA">
      <w:pPr>
        <w:rPr>
          <w:szCs w:val="22"/>
        </w:rPr>
      </w:pPr>
    </w:p>
    <w:p w:rsidR="006067EA" w:rsidRPr="00270BC8" w:rsidRDefault="006067EA" w:rsidP="006067EA">
      <w:pPr>
        <w:pStyle w:val="Heading4"/>
        <w:spacing w:before="0" w:after="0"/>
        <w:rPr>
          <w:szCs w:val="22"/>
        </w:rPr>
      </w:pPr>
      <w:r w:rsidRPr="00270BC8">
        <w:rPr>
          <w:szCs w:val="22"/>
        </w:rPr>
        <w:t xml:space="preserve">Finnish Copyright Society </w:t>
      </w:r>
    </w:p>
    <w:p w:rsidR="006067EA" w:rsidRPr="00270BC8" w:rsidRDefault="006067EA" w:rsidP="006067EA">
      <w:pPr>
        <w:rPr>
          <w:szCs w:val="22"/>
        </w:rPr>
      </w:pPr>
    </w:p>
    <w:p w:rsidR="006067EA" w:rsidRPr="00270BC8" w:rsidRDefault="006067EA" w:rsidP="006067EA">
      <w:pPr>
        <w:rPr>
          <w:szCs w:val="22"/>
        </w:rPr>
      </w:pPr>
    </w:p>
    <w:p w:rsidR="006067EA" w:rsidRPr="00270BC8" w:rsidRDefault="00847879" w:rsidP="006067EA">
      <w:pPr>
        <w:pStyle w:val="NormalWeb"/>
        <w:spacing w:before="0" w:beforeAutospacing="0" w:after="0" w:afterAutospacing="0"/>
        <w:rPr>
          <w:rFonts w:ascii="Arial" w:hAnsi="Arial" w:cs="Arial"/>
          <w:sz w:val="22"/>
          <w:szCs w:val="22"/>
          <w:lang w:val="es-ES"/>
        </w:rPr>
      </w:pPr>
      <w:r w:rsidRPr="00270BC8">
        <w:rPr>
          <w:rFonts w:ascii="Arial" w:hAnsi="Arial" w:cs="Arial"/>
          <w:sz w:val="22"/>
          <w:szCs w:val="22"/>
          <w:lang w:val="es-ES"/>
        </w:rPr>
        <w:t>La</w:t>
      </w:r>
      <w:r w:rsidR="006067EA" w:rsidRPr="00270BC8">
        <w:rPr>
          <w:rFonts w:ascii="Arial" w:hAnsi="Arial" w:cs="Arial"/>
          <w:sz w:val="22"/>
          <w:szCs w:val="22"/>
          <w:lang w:val="es-ES"/>
        </w:rPr>
        <w:t xml:space="preserve"> </w:t>
      </w:r>
      <w:r w:rsidR="006067EA" w:rsidRPr="00270BC8">
        <w:rPr>
          <w:rFonts w:ascii="Arial" w:hAnsi="Arial" w:cs="Arial"/>
          <w:i/>
          <w:sz w:val="22"/>
          <w:szCs w:val="22"/>
          <w:lang w:val="es-ES"/>
        </w:rPr>
        <w:t>Finnish Copyright Society</w:t>
      </w:r>
      <w:r w:rsidR="006067EA" w:rsidRPr="00270BC8">
        <w:rPr>
          <w:rFonts w:ascii="Arial" w:hAnsi="Arial" w:cs="Arial"/>
          <w:sz w:val="22"/>
          <w:szCs w:val="22"/>
          <w:lang w:val="es-ES"/>
        </w:rPr>
        <w:t xml:space="preserve"> </w:t>
      </w:r>
      <w:r w:rsidRPr="00270BC8">
        <w:rPr>
          <w:rFonts w:ascii="Arial" w:hAnsi="Arial" w:cs="Arial"/>
          <w:sz w:val="22"/>
          <w:szCs w:val="22"/>
          <w:lang w:val="es-ES"/>
        </w:rPr>
        <w:t>es una asociación fundada en</w:t>
      </w:r>
      <w:r w:rsidR="006067EA" w:rsidRPr="00270BC8">
        <w:rPr>
          <w:rFonts w:ascii="Arial" w:hAnsi="Arial" w:cs="Arial"/>
          <w:sz w:val="22"/>
          <w:szCs w:val="22"/>
          <w:lang w:val="es-ES"/>
        </w:rPr>
        <w:t xml:space="preserve"> 1965</w:t>
      </w:r>
      <w:r w:rsidRPr="00270BC8">
        <w:rPr>
          <w:rFonts w:ascii="Arial" w:hAnsi="Arial" w:cs="Arial"/>
          <w:sz w:val="22"/>
          <w:szCs w:val="22"/>
          <w:lang w:val="es-ES"/>
        </w:rPr>
        <w:t xml:space="preserve"> con la finalidad de ser un foro nacional de debate sobre la política de derecho de autor de Finlandia</w:t>
      </w:r>
      <w:r w:rsidR="006067EA" w:rsidRPr="00270BC8">
        <w:rPr>
          <w:rFonts w:ascii="Arial" w:hAnsi="Arial" w:cs="Arial"/>
          <w:sz w:val="22"/>
          <w:szCs w:val="22"/>
          <w:lang w:val="es-ES"/>
        </w:rPr>
        <w:t xml:space="preserve">.  </w:t>
      </w:r>
      <w:r w:rsidRPr="00270BC8">
        <w:rPr>
          <w:rFonts w:ascii="Arial" w:hAnsi="Arial" w:cs="Arial"/>
          <w:sz w:val="22"/>
          <w:szCs w:val="22"/>
          <w:lang w:val="es-ES"/>
        </w:rPr>
        <w:t>Su objetivo principal es fomentar el sistema de derecho de autor nacional e internacional y dar a conocer mejor el derecho de autor</w:t>
      </w:r>
      <w:r w:rsidR="006067EA" w:rsidRPr="00270BC8">
        <w:rPr>
          <w:rFonts w:ascii="Arial" w:hAnsi="Arial" w:cs="Arial"/>
          <w:sz w:val="22"/>
          <w:szCs w:val="22"/>
          <w:lang w:val="es-ES"/>
        </w:rPr>
        <w:t xml:space="preserve">.  </w:t>
      </w:r>
      <w:r w:rsidRPr="00270BC8">
        <w:rPr>
          <w:rFonts w:ascii="Arial" w:hAnsi="Arial" w:cs="Arial"/>
          <w:sz w:val="22"/>
          <w:szCs w:val="22"/>
          <w:lang w:val="es-ES"/>
        </w:rPr>
        <w:t xml:space="preserve">La asociación cuenta con </w:t>
      </w:r>
      <w:r w:rsidR="006067EA" w:rsidRPr="00270BC8">
        <w:rPr>
          <w:rFonts w:ascii="Arial" w:hAnsi="Arial" w:cs="Arial"/>
          <w:sz w:val="22"/>
          <w:szCs w:val="22"/>
          <w:lang w:val="es-ES"/>
        </w:rPr>
        <w:t>400 m</w:t>
      </w:r>
      <w:r w:rsidRPr="00270BC8">
        <w:rPr>
          <w:rFonts w:ascii="Arial" w:hAnsi="Arial" w:cs="Arial"/>
          <w:sz w:val="22"/>
          <w:szCs w:val="22"/>
          <w:lang w:val="es-ES"/>
        </w:rPr>
        <w:t xml:space="preserve">iembros aproximadamente, que son profesionales, académicos, asociaciones y empresas que llevan a cabo actividades relacionadas </w:t>
      </w:r>
      <w:r w:rsidR="00E51FC3" w:rsidRPr="00270BC8">
        <w:rPr>
          <w:rFonts w:ascii="Arial" w:hAnsi="Arial" w:cs="Arial"/>
          <w:sz w:val="22"/>
          <w:szCs w:val="22"/>
          <w:lang w:val="es-ES"/>
        </w:rPr>
        <w:t>con</w:t>
      </w:r>
      <w:r w:rsidRPr="00270BC8">
        <w:rPr>
          <w:rFonts w:ascii="Arial" w:hAnsi="Arial" w:cs="Arial"/>
          <w:sz w:val="22"/>
          <w:szCs w:val="22"/>
          <w:lang w:val="es-ES"/>
        </w:rPr>
        <w:t xml:space="preserve"> el derecho de autor.  La</w:t>
      </w:r>
      <w:r w:rsidR="006067EA" w:rsidRPr="00270BC8">
        <w:rPr>
          <w:rFonts w:ascii="Arial" w:hAnsi="Arial" w:cs="Arial"/>
          <w:sz w:val="22"/>
          <w:szCs w:val="22"/>
          <w:lang w:val="es-ES"/>
        </w:rPr>
        <w:t xml:space="preserve"> </w:t>
      </w:r>
      <w:r w:rsidR="006067EA" w:rsidRPr="00270BC8">
        <w:rPr>
          <w:rFonts w:ascii="Arial" w:hAnsi="Arial" w:cs="Arial"/>
          <w:i/>
          <w:sz w:val="22"/>
          <w:szCs w:val="22"/>
          <w:lang w:val="es-ES"/>
        </w:rPr>
        <w:t>Finnish Copyright Society</w:t>
      </w:r>
      <w:r w:rsidR="006067EA" w:rsidRPr="00270BC8">
        <w:rPr>
          <w:rFonts w:ascii="Arial" w:hAnsi="Arial" w:cs="Arial"/>
          <w:sz w:val="22"/>
          <w:szCs w:val="22"/>
          <w:lang w:val="es-ES"/>
        </w:rPr>
        <w:t xml:space="preserve"> ha</w:t>
      </w:r>
      <w:r w:rsidRPr="00270BC8">
        <w:rPr>
          <w:rFonts w:ascii="Arial" w:hAnsi="Arial" w:cs="Arial"/>
          <w:sz w:val="22"/>
          <w:szCs w:val="22"/>
          <w:lang w:val="es-ES"/>
        </w:rPr>
        <w:t xml:space="preserve"> colaborado con la OMPI </w:t>
      </w:r>
      <w:r w:rsidR="00F0661D" w:rsidRPr="00270BC8">
        <w:rPr>
          <w:rFonts w:ascii="Arial" w:hAnsi="Arial" w:cs="Arial"/>
          <w:sz w:val="22"/>
          <w:szCs w:val="22"/>
          <w:lang w:val="es-ES"/>
        </w:rPr>
        <w:t>de varias maneras</w:t>
      </w:r>
      <w:r w:rsidRPr="00270BC8">
        <w:rPr>
          <w:rFonts w:ascii="Arial" w:hAnsi="Arial" w:cs="Arial"/>
          <w:sz w:val="22"/>
          <w:szCs w:val="22"/>
          <w:lang w:val="es-ES"/>
        </w:rPr>
        <w:t>, a saber:  participa desde hace casi veinte años en los cursos de formación de la OMPI en Helsinki acerca de la gestión colectiva, publica estudios basados en los métodos de la OMPI acerca de la contribución de los sectores que dependen del derecho de autor en Finlandia y lleva a cabo actividades relativas a</w:t>
      </w:r>
      <w:r w:rsidR="00E51FC3" w:rsidRPr="00270BC8">
        <w:rPr>
          <w:rFonts w:ascii="Arial" w:hAnsi="Arial" w:cs="Arial"/>
          <w:sz w:val="22"/>
          <w:szCs w:val="22"/>
          <w:lang w:val="es-ES"/>
        </w:rPr>
        <w:t>l proyecto de directrices para evaluar la incidencia económica, social y cultural de la propiedad intelectual en las industrias creativas</w:t>
      </w:r>
      <w:r w:rsidR="006067EA" w:rsidRPr="00270BC8">
        <w:rPr>
          <w:rFonts w:ascii="Arial" w:eastAsiaTheme="minorEastAsia" w:hAnsi="Arial" w:cs="Arial"/>
          <w:sz w:val="22"/>
          <w:szCs w:val="22"/>
          <w:lang w:val="es-ES" w:eastAsia="ja-JP"/>
        </w:rPr>
        <w:t xml:space="preserve">.  </w:t>
      </w:r>
      <w:r w:rsidR="006067EA" w:rsidRPr="00270BC8">
        <w:rPr>
          <w:rFonts w:ascii="Arial" w:hAnsi="Arial" w:cs="Arial"/>
          <w:sz w:val="22"/>
          <w:szCs w:val="22"/>
          <w:lang w:val="es-ES"/>
        </w:rPr>
        <w:t xml:space="preserve"> </w:t>
      </w:r>
    </w:p>
    <w:p w:rsidR="006067EA" w:rsidRPr="00270BC8" w:rsidRDefault="006067EA" w:rsidP="006067EA">
      <w:pPr>
        <w:rPr>
          <w:szCs w:val="22"/>
        </w:rPr>
      </w:pPr>
    </w:p>
    <w:p w:rsidR="006067EA" w:rsidRPr="00270BC8" w:rsidRDefault="00E51FC3" w:rsidP="006067EA">
      <w:pPr>
        <w:rPr>
          <w:i/>
          <w:szCs w:val="22"/>
        </w:rPr>
      </w:pPr>
      <w:r w:rsidRPr="00270BC8">
        <w:rPr>
          <w:i/>
          <w:szCs w:val="22"/>
        </w:rPr>
        <w:t>Información de contacto</w:t>
      </w:r>
      <w:r w:rsidR="006067EA" w:rsidRPr="00270BC8">
        <w:rPr>
          <w:i/>
          <w:szCs w:val="22"/>
        </w:rPr>
        <w:t xml:space="preserve">: </w:t>
      </w:r>
    </w:p>
    <w:p w:rsidR="006067EA" w:rsidRPr="00270BC8" w:rsidRDefault="006067EA" w:rsidP="006067EA">
      <w:pPr>
        <w:rPr>
          <w:i/>
          <w:szCs w:val="22"/>
        </w:rPr>
      </w:pPr>
    </w:p>
    <w:p w:rsidR="006067EA" w:rsidRPr="00270BC8" w:rsidRDefault="006067EA" w:rsidP="006067EA">
      <w:pPr>
        <w:rPr>
          <w:szCs w:val="22"/>
        </w:rPr>
      </w:pPr>
      <w:r w:rsidRPr="00270BC8">
        <w:rPr>
          <w:szCs w:val="22"/>
        </w:rPr>
        <w:t>Jaakko Eskola</w:t>
      </w:r>
    </w:p>
    <w:p w:rsidR="006067EA" w:rsidRPr="00270BC8" w:rsidRDefault="006067EA" w:rsidP="006067EA">
      <w:pPr>
        <w:rPr>
          <w:szCs w:val="22"/>
        </w:rPr>
      </w:pPr>
      <w:r w:rsidRPr="00270BC8">
        <w:rPr>
          <w:szCs w:val="22"/>
        </w:rPr>
        <w:t>Secretar</w:t>
      </w:r>
      <w:r w:rsidR="00E51FC3" w:rsidRPr="00270BC8">
        <w:rPr>
          <w:szCs w:val="22"/>
        </w:rPr>
        <w:t>io</w:t>
      </w:r>
      <w:r w:rsidRPr="00270BC8">
        <w:rPr>
          <w:szCs w:val="22"/>
        </w:rPr>
        <w:t xml:space="preserve"> General</w:t>
      </w:r>
    </w:p>
    <w:p w:rsidR="006067EA" w:rsidRPr="00270BC8" w:rsidRDefault="006067EA" w:rsidP="006067EA">
      <w:pPr>
        <w:rPr>
          <w:szCs w:val="22"/>
          <w:lang w:val="fr-FR"/>
        </w:rPr>
      </w:pPr>
      <w:r w:rsidRPr="00270BC8">
        <w:rPr>
          <w:szCs w:val="22"/>
          <w:lang w:val="fr-FR"/>
        </w:rPr>
        <w:t>Humalistonkatu 15 A 10</w:t>
      </w:r>
    </w:p>
    <w:p w:rsidR="006067EA" w:rsidRPr="00270BC8" w:rsidRDefault="006067EA" w:rsidP="006067EA">
      <w:pPr>
        <w:rPr>
          <w:szCs w:val="22"/>
          <w:lang w:val="fr-FR"/>
        </w:rPr>
      </w:pPr>
      <w:r w:rsidRPr="00270BC8">
        <w:rPr>
          <w:szCs w:val="22"/>
          <w:lang w:val="fr-FR"/>
        </w:rPr>
        <w:t>FI-00250 Helsinki, Finland</w:t>
      </w:r>
      <w:r w:rsidR="00E51FC3" w:rsidRPr="00270BC8">
        <w:rPr>
          <w:szCs w:val="22"/>
          <w:lang w:val="fr-FR"/>
        </w:rPr>
        <w:t>ia</w:t>
      </w:r>
      <w:r w:rsidRPr="00270BC8">
        <w:rPr>
          <w:szCs w:val="22"/>
          <w:lang w:val="fr-FR"/>
        </w:rPr>
        <w:t xml:space="preserve"> </w:t>
      </w:r>
    </w:p>
    <w:p w:rsidR="006067EA" w:rsidRPr="00270BC8" w:rsidRDefault="00E51FC3" w:rsidP="006067EA">
      <w:pPr>
        <w:rPr>
          <w:szCs w:val="22"/>
          <w:lang w:val="es-ES_tradnl"/>
        </w:rPr>
      </w:pPr>
      <w:r w:rsidRPr="00270BC8">
        <w:rPr>
          <w:szCs w:val="22"/>
          <w:lang w:val="es-ES_tradnl"/>
        </w:rPr>
        <w:t>Tel.</w:t>
      </w:r>
      <w:r w:rsidR="006067EA" w:rsidRPr="00270BC8">
        <w:rPr>
          <w:szCs w:val="22"/>
          <w:lang w:val="es-ES_tradnl"/>
        </w:rPr>
        <w:t>:  358-400-412 769</w:t>
      </w:r>
    </w:p>
    <w:p w:rsidR="006067EA" w:rsidRPr="00270BC8" w:rsidRDefault="00E51FC3" w:rsidP="006067EA">
      <w:pPr>
        <w:rPr>
          <w:szCs w:val="22"/>
        </w:rPr>
      </w:pPr>
      <w:r w:rsidRPr="00270BC8">
        <w:rPr>
          <w:szCs w:val="22"/>
        </w:rPr>
        <w:t>Correo-e</w:t>
      </w:r>
      <w:r w:rsidR="006067EA" w:rsidRPr="00270BC8">
        <w:rPr>
          <w:szCs w:val="22"/>
        </w:rPr>
        <w:t xml:space="preserve">:  </w:t>
      </w:r>
      <w:hyperlink r:id="rId10" w:history="1">
        <w:r w:rsidR="006067EA" w:rsidRPr="00270BC8">
          <w:rPr>
            <w:rStyle w:val="Hyperlink"/>
            <w:szCs w:val="22"/>
          </w:rPr>
          <w:t>jaakko.eskola@opus.fi</w:t>
        </w:r>
      </w:hyperlink>
      <w:r w:rsidR="006067EA" w:rsidRPr="00270BC8">
        <w:rPr>
          <w:szCs w:val="22"/>
        </w:rPr>
        <w:t xml:space="preserve"> </w:t>
      </w:r>
    </w:p>
    <w:p w:rsidR="006067EA" w:rsidRPr="00270BC8" w:rsidRDefault="00E51FC3" w:rsidP="006067EA">
      <w:pPr>
        <w:rPr>
          <w:szCs w:val="22"/>
          <w:lang w:val="en-US"/>
        </w:rPr>
      </w:pPr>
      <w:r w:rsidRPr="00270BC8">
        <w:rPr>
          <w:szCs w:val="22"/>
          <w:lang w:val="en-US"/>
        </w:rPr>
        <w:t>Sitio w</w:t>
      </w:r>
      <w:r w:rsidR="006067EA" w:rsidRPr="00270BC8">
        <w:rPr>
          <w:szCs w:val="22"/>
          <w:lang w:val="en-US"/>
        </w:rPr>
        <w:t>eb:   http://www.copyrightsociety.fi</w:t>
      </w:r>
    </w:p>
    <w:p w:rsidR="006067EA" w:rsidRPr="00270BC8" w:rsidRDefault="006067EA" w:rsidP="006067EA">
      <w:pPr>
        <w:rPr>
          <w:szCs w:val="22"/>
          <w:lang w:val="en-US"/>
        </w:rPr>
      </w:pPr>
    </w:p>
    <w:p w:rsidR="006067EA" w:rsidRPr="00270BC8" w:rsidRDefault="006067EA" w:rsidP="006067EA">
      <w:pPr>
        <w:rPr>
          <w:szCs w:val="22"/>
          <w:lang w:val="en-US"/>
        </w:rPr>
      </w:pPr>
    </w:p>
    <w:p w:rsidR="006067EA" w:rsidRPr="00270BC8" w:rsidRDefault="006067EA" w:rsidP="006067EA">
      <w:pPr>
        <w:rPr>
          <w:szCs w:val="22"/>
          <w:lang w:val="en-US"/>
        </w:rPr>
      </w:pPr>
    </w:p>
    <w:p w:rsidR="00152CEA" w:rsidRPr="00270BC8" w:rsidRDefault="006067EA" w:rsidP="00270BC8">
      <w:pPr>
        <w:pStyle w:val="Endofdocument-Annex"/>
        <w:rPr>
          <w:lang w:val="es-ES"/>
        </w:rPr>
      </w:pPr>
      <w:r w:rsidRPr="00270BC8">
        <w:rPr>
          <w:lang w:val="es-ES_tradnl"/>
        </w:rPr>
        <w:t>[</w:t>
      </w:r>
      <w:r w:rsidR="00E51FC3" w:rsidRPr="00270BC8">
        <w:rPr>
          <w:lang w:val="es-ES_tradnl"/>
        </w:rPr>
        <w:t>Fin del Anexo y del documento</w:t>
      </w:r>
      <w:r w:rsidRPr="00270BC8">
        <w:rPr>
          <w:lang w:val="es-ES_tradnl"/>
        </w:rPr>
        <w:t>]</w:t>
      </w:r>
    </w:p>
    <w:sectPr w:rsidR="00152CEA" w:rsidRPr="00270BC8" w:rsidSect="004045BE">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67" w:rsidRDefault="00FB4967">
      <w:r>
        <w:separator/>
      </w:r>
    </w:p>
  </w:endnote>
  <w:endnote w:type="continuationSeparator" w:id="0">
    <w:p w:rsidR="00FB4967" w:rsidRPr="009D30E6" w:rsidRDefault="00FB4967" w:rsidP="007E663E">
      <w:pPr>
        <w:rPr>
          <w:sz w:val="17"/>
          <w:szCs w:val="17"/>
        </w:rPr>
      </w:pPr>
      <w:r w:rsidRPr="009D30E6">
        <w:rPr>
          <w:sz w:val="17"/>
          <w:szCs w:val="17"/>
        </w:rPr>
        <w:separator/>
      </w:r>
    </w:p>
    <w:p w:rsidR="00FB4967" w:rsidRPr="007E663E" w:rsidRDefault="00FB4967" w:rsidP="007E663E">
      <w:pPr>
        <w:spacing w:after="60"/>
        <w:rPr>
          <w:sz w:val="17"/>
          <w:szCs w:val="17"/>
        </w:rPr>
      </w:pPr>
      <w:r>
        <w:rPr>
          <w:sz w:val="17"/>
        </w:rPr>
        <w:t>[Continuación de la nota de la página anterior]</w:t>
      </w:r>
    </w:p>
  </w:endnote>
  <w:endnote w:type="continuationNotice" w:id="1">
    <w:p w:rsidR="00FB4967" w:rsidRPr="007E663E" w:rsidRDefault="00FB496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67" w:rsidRDefault="00FB4967">
      <w:r>
        <w:separator/>
      </w:r>
    </w:p>
  </w:footnote>
  <w:footnote w:type="continuationSeparator" w:id="0">
    <w:p w:rsidR="00FB4967" w:rsidRPr="009D30E6" w:rsidRDefault="00FB4967" w:rsidP="007E663E">
      <w:pPr>
        <w:rPr>
          <w:sz w:val="17"/>
          <w:szCs w:val="17"/>
        </w:rPr>
      </w:pPr>
      <w:r w:rsidRPr="009D30E6">
        <w:rPr>
          <w:sz w:val="17"/>
          <w:szCs w:val="17"/>
        </w:rPr>
        <w:separator/>
      </w:r>
    </w:p>
    <w:p w:rsidR="00FB4967" w:rsidRPr="007E663E" w:rsidRDefault="00FB4967" w:rsidP="007E663E">
      <w:pPr>
        <w:spacing w:after="60"/>
        <w:rPr>
          <w:sz w:val="17"/>
          <w:szCs w:val="17"/>
        </w:rPr>
      </w:pPr>
      <w:r>
        <w:rPr>
          <w:sz w:val="17"/>
        </w:rPr>
        <w:t>[Continuación de la nota de la página anterior]</w:t>
      </w:r>
    </w:p>
  </w:footnote>
  <w:footnote w:type="continuationNotice" w:id="1">
    <w:p w:rsidR="00FB4967" w:rsidRPr="007E663E" w:rsidRDefault="00FB496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EA" w:rsidRDefault="006067EA" w:rsidP="00477D6B">
    <w:pPr>
      <w:jc w:val="right"/>
    </w:pPr>
    <w:r>
      <w:t>SCCR/27/</w:t>
    </w:r>
  </w:p>
  <w:p w:rsidR="006067EA" w:rsidRDefault="006067EA" w:rsidP="00477D6B">
    <w:pPr>
      <w:jc w:val="right"/>
    </w:pPr>
    <w:r>
      <w:t xml:space="preserve">page </w:t>
    </w:r>
    <w:r>
      <w:fldChar w:fldCharType="begin"/>
    </w:r>
    <w:r>
      <w:instrText xml:space="preserve"> PAGE  \* MERGEFORMAT </w:instrText>
    </w:r>
    <w:r>
      <w:fldChar w:fldCharType="separate"/>
    </w:r>
    <w:r w:rsidR="00F0661D">
      <w:rPr>
        <w:noProof/>
      </w:rPr>
      <w:t>2</w:t>
    </w:r>
    <w:r>
      <w:fldChar w:fldCharType="end"/>
    </w:r>
  </w:p>
  <w:p w:rsidR="006067EA" w:rsidRDefault="006067E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045BE" w:rsidP="00477D6B">
    <w:pPr>
      <w:jc w:val="right"/>
    </w:pPr>
    <w:bookmarkStart w:id="5" w:name="Code2"/>
    <w:bookmarkEnd w:id="5"/>
    <w:r>
      <w:t>SCCR/30/1</w:t>
    </w:r>
  </w:p>
  <w:p w:rsidR="00AE7F20" w:rsidRDefault="00AE7F20" w:rsidP="00477D6B">
    <w:pPr>
      <w:jc w:val="right"/>
    </w:pPr>
    <w:r>
      <w:t xml:space="preserve">página </w:t>
    </w:r>
    <w:r>
      <w:fldChar w:fldCharType="begin"/>
    </w:r>
    <w:r>
      <w:instrText xml:space="preserve"> PAGE  \* MERGEFORMAT </w:instrText>
    </w:r>
    <w:r>
      <w:fldChar w:fldCharType="separate"/>
    </w:r>
    <w:r w:rsidR="00F0661D">
      <w:rPr>
        <w:noProof/>
      </w:rPr>
      <w:t>2</w:t>
    </w:r>
    <w:r>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C8" w:rsidRDefault="00270BC8" w:rsidP="008D6A41">
    <w:pPr>
      <w:pStyle w:val="Header"/>
      <w:jc w:val="right"/>
      <w:rPr>
        <w:lang w:val="es-ES_tradnl"/>
      </w:rPr>
    </w:pPr>
    <w:r>
      <w:rPr>
        <w:lang w:val="es-ES_tradnl"/>
      </w:rPr>
      <w:t>SCCR/30/4</w:t>
    </w:r>
  </w:p>
  <w:p w:rsidR="00270BC8" w:rsidRDefault="00270BC8" w:rsidP="008D6A41">
    <w:pPr>
      <w:pStyle w:val="Header"/>
      <w:jc w:val="right"/>
      <w:rPr>
        <w:lang w:val="es-ES_tradnl"/>
      </w:rPr>
    </w:pPr>
    <w:r>
      <w:rPr>
        <w:lang w:val="es-ES_tradnl"/>
      </w:rPr>
      <w:t>ANEXO</w:t>
    </w:r>
  </w:p>
  <w:p w:rsidR="00270BC8" w:rsidRPr="00270BC8" w:rsidRDefault="00270BC8" w:rsidP="008D6A41">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Draft\BudgetFinance\Budget_2012_13|WorkspaceSTS\Draft\BudgetFinance\PPR_2010_11|WorkspaceSTS\Draft\CDIP|WorkspaceSTS\Draft\IP Advantages|WorkspaceSTS\Draft\Madrid Yearly Review 2013|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Administrative\Meetings|Administrative\Other|Administrative\Publications|Copyright\Meetings|Copyright\Other|Copyright\Publications|IP in General\Academy|IP in General\Arbitration and Mediation|IP in General\Meetings|IP in General\Other|IP in General\Press Room|IP in General\Publications|Trademarks\Meetings|Trademarks\Other|Trademarks\Publications|Treaties\Model Laws|Treaties\Other Laws and Agreements|Treaties\WIPO-administered"/>
    <w:docVar w:name="TextBaseURL" w:val="empty"/>
    <w:docVar w:name="UILng" w:val="en"/>
  </w:docVars>
  <w:rsids>
    <w:rsidRoot w:val="004045BE"/>
    <w:rsid w:val="00010686"/>
    <w:rsid w:val="000115FF"/>
    <w:rsid w:val="00052915"/>
    <w:rsid w:val="000E188F"/>
    <w:rsid w:val="000E3BB3"/>
    <w:rsid w:val="000F5E56"/>
    <w:rsid w:val="001362EE"/>
    <w:rsid w:val="00152CEA"/>
    <w:rsid w:val="001832A6"/>
    <w:rsid w:val="00236B92"/>
    <w:rsid w:val="00252411"/>
    <w:rsid w:val="002634C4"/>
    <w:rsid w:val="00270BC8"/>
    <w:rsid w:val="002E0F47"/>
    <w:rsid w:val="002F4E68"/>
    <w:rsid w:val="00353A57"/>
    <w:rsid w:val="00354647"/>
    <w:rsid w:val="00377273"/>
    <w:rsid w:val="003845C1"/>
    <w:rsid w:val="00387287"/>
    <w:rsid w:val="003D69CC"/>
    <w:rsid w:val="003E48F1"/>
    <w:rsid w:val="003F347A"/>
    <w:rsid w:val="004045BE"/>
    <w:rsid w:val="00423E3E"/>
    <w:rsid w:val="00427AF4"/>
    <w:rsid w:val="0045231F"/>
    <w:rsid w:val="004647DA"/>
    <w:rsid w:val="00477808"/>
    <w:rsid w:val="00477D6B"/>
    <w:rsid w:val="004A6C37"/>
    <w:rsid w:val="004E297D"/>
    <w:rsid w:val="00525DFC"/>
    <w:rsid w:val="005332F0"/>
    <w:rsid w:val="0055013B"/>
    <w:rsid w:val="00571B99"/>
    <w:rsid w:val="005D2934"/>
    <w:rsid w:val="00605827"/>
    <w:rsid w:val="006067EA"/>
    <w:rsid w:val="00620559"/>
    <w:rsid w:val="00637421"/>
    <w:rsid w:val="006442B0"/>
    <w:rsid w:val="00675021"/>
    <w:rsid w:val="006A06C6"/>
    <w:rsid w:val="00705C21"/>
    <w:rsid w:val="007224C8"/>
    <w:rsid w:val="007367A5"/>
    <w:rsid w:val="00794BE2"/>
    <w:rsid w:val="007B71FE"/>
    <w:rsid w:val="007D781E"/>
    <w:rsid w:val="007E663E"/>
    <w:rsid w:val="00815082"/>
    <w:rsid w:val="00847879"/>
    <w:rsid w:val="00860A77"/>
    <w:rsid w:val="0088395E"/>
    <w:rsid w:val="00887FD1"/>
    <w:rsid w:val="008B2CC1"/>
    <w:rsid w:val="008E6BD6"/>
    <w:rsid w:val="008F7660"/>
    <w:rsid w:val="0090731E"/>
    <w:rsid w:val="00966A22"/>
    <w:rsid w:val="00972F03"/>
    <w:rsid w:val="00993C68"/>
    <w:rsid w:val="009A0C8B"/>
    <w:rsid w:val="009B6241"/>
    <w:rsid w:val="00A16FC0"/>
    <w:rsid w:val="00A32C9E"/>
    <w:rsid w:val="00AB613D"/>
    <w:rsid w:val="00AE73CD"/>
    <w:rsid w:val="00AE7F20"/>
    <w:rsid w:val="00B65A0A"/>
    <w:rsid w:val="00B67CDC"/>
    <w:rsid w:val="00B72D36"/>
    <w:rsid w:val="00BC4164"/>
    <w:rsid w:val="00BD2DCC"/>
    <w:rsid w:val="00C90559"/>
    <w:rsid w:val="00CA2251"/>
    <w:rsid w:val="00D56C7C"/>
    <w:rsid w:val="00D71B4D"/>
    <w:rsid w:val="00D90289"/>
    <w:rsid w:val="00D93D55"/>
    <w:rsid w:val="00DC4C60"/>
    <w:rsid w:val="00DC6EFE"/>
    <w:rsid w:val="00E0079A"/>
    <w:rsid w:val="00E444DA"/>
    <w:rsid w:val="00E45C84"/>
    <w:rsid w:val="00E504E5"/>
    <w:rsid w:val="00E51FC3"/>
    <w:rsid w:val="00EB71B0"/>
    <w:rsid w:val="00EB7A3E"/>
    <w:rsid w:val="00EC159D"/>
    <w:rsid w:val="00EC401A"/>
    <w:rsid w:val="00EF530A"/>
    <w:rsid w:val="00EF6622"/>
    <w:rsid w:val="00F0661D"/>
    <w:rsid w:val="00F55408"/>
    <w:rsid w:val="00F66152"/>
    <w:rsid w:val="00F8027C"/>
    <w:rsid w:val="00F80845"/>
    <w:rsid w:val="00F84474"/>
    <w:rsid w:val="00FA0F0D"/>
    <w:rsid w:val="00FB4967"/>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6442B0"/>
    <w:rPr>
      <w:rFonts w:ascii="Tahoma" w:hAnsi="Tahoma" w:cs="Tahoma"/>
      <w:sz w:val="16"/>
      <w:szCs w:val="16"/>
    </w:rPr>
  </w:style>
  <w:style w:type="character" w:customStyle="1" w:styleId="BalloonTextChar">
    <w:name w:val="Balloon Text Char"/>
    <w:basedOn w:val="DefaultParagraphFont"/>
    <w:link w:val="BalloonText"/>
    <w:rsid w:val="006442B0"/>
    <w:rPr>
      <w:rFonts w:ascii="Tahoma" w:eastAsia="SimSun" w:hAnsi="Tahoma" w:cs="Tahoma"/>
      <w:sz w:val="16"/>
      <w:szCs w:val="16"/>
      <w:lang w:val="es-ES" w:eastAsia="zh-CN"/>
    </w:rPr>
  </w:style>
  <w:style w:type="paragraph" w:customStyle="1" w:styleId="Endofdocument">
    <w:name w:val="End of document"/>
    <w:basedOn w:val="Normal"/>
    <w:rsid w:val="00252411"/>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252411"/>
    <w:pPr>
      <w:ind w:left="720"/>
      <w:contextualSpacing/>
    </w:pPr>
    <w:rPr>
      <w:lang w:val="en-US"/>
    </w:rPr>
  </w:style>
  <w:style w:type="paragraph" w:customStyle="1" w:styleId="DecisionInvitingPara">
    <w:name w:val="Decision Inviting Para."/>
    <w:basedOn w:val="Normal"/>
    <w:rsid w:val="006067EA"/>
    <w:pPr>
      <w:spacing w:after="120" w:line="260" w:lineRule="atLeast"/>
      <w:ind w:left="5534"/>
      <w:contextualSpacing/>
    </w:pPr>
    <w:rPr>
      <w:rFonts w:eastAsia="Times New Roman" w:cs="Times New Roman"/>
      <w:i/>
      <w:sz w:val="20"/>
      <w:lang w:val="en-US" w:eastAsia="en-US"/>
    </w:rPr>
  </w:style>
  <w:style w:type="paragraph" w:customStyle="1" w:styleId="preparedby">
    <w:name w:val="prepared by"/>
    <w:basedOn w:val="Normal"/>
    <w:next w:val="Normal"/>
    <w:rsid w:val="006067EA"/>
    <w:pPr>
      <w:spacing w:before="120" w:after="480" w:line="260" w:lineRule="atLeast"/>
      <w:ind w:left="1021"/>
      <w:contextualSpacing/>
    </w:pPr>
    <w:rPr>
      <w:rFonts w:eastAsia="Times New Roman" w:cs="Times New Roman"/>
      <w:i/>
      <w:sz w:val="20"/>
      <w:lang w:val="en-US" w:eastAsia="en-US"/>
    </w:rPr>
  </w:style>
  <w:style w:type="character" w:customStyle="1" w:styleId="Heading2Char">
    <w:name w:val="Heading 2 Char"/>
    <w:link w:val="Heading2"/>
    <w:rsid w:val="006067EA"/>
    <w:rPr>
      <w:rFonts w:ascii="Arial" w:eastAsia="SimSun" w:hAnsi="Arial" w:cs="Arial"/>
      <w:bCs/>
      <w:iCs/>
      <w:caps/>
      <w:sz w:val="22"/>
      <w:szCs w:val="28"/>
      <w:lang w:val="es-ES" w:eastAsia="zh-CN"/>
    </w:rPr>
  </w:style>
  <w:style w:type="character" w:styleId="Hyperlink">
    <w:name w:val="Hyperlink"/>
    <w:basedOn w:val="DefaultParagraphFont"/>
    <w:rsid w:val="006067EA"/>
    <w:rPr>
      <w:color w:val="0000FF" w:themeColor="hyperlink"/>
      <w:u w:val="single"/>
    </w:rPr>
  </w:style>
  <w:style w:type="paragraph" w:styleId="NormalWeb">
    <w:name w:val="Normal (Web)"/>
    <w:basedOn w:val="Normal"/>
    <w:uiPriority w:val="99"/>
    <w:unhideWhenUsed/>
    <w:rsid w:val="006067EA"/>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6067EA"/>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6442B0"/>
    <w:rPr>
      <w:rFonts w:ascii="Tahoma" w:hAnsi="Tahoma" w:cs="Tahoma"/>
      <w:sz w:val="16"/>
      <w:szCs w:val="16"/>
    </w:rPr>
  </w:style>
  <w:style w:type="character" w:customStyle="1" w:styleId="BalloonTextChar">
    <w:name w:val="Balloon Text Char"/>
    <w:basedOn w:val="DefaultParagraphFont"/>
    <w:link w:val="BalloonText"/>
    <w:rsid w:val="006442B0"/>
    <w:rPr>
      <w:rFonts w:ascii="Tahoma" w:eastAsia="SimSun" w:hAnsi="Tahoma" w:cs="Tahoma"/>
      <w:sz w:val="16"/>
      <w:szCs w:val="16"/>
      <w:lang w:val="es-ES" w:eastAsia="zh-CN"/>
    </w:rPr>
  </w:style>
  <w:style w:type="paragraph" w:customStyle="1" w:styleId="Endofdocument">
    <w:name w:val="End of document"/>
    <w:basedOn w:val="Normal"/>
    <w:rsid w:val="00252411"/>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252411"/>
    <w:pPr>
      <w:ind w:left="720"/>
      <w:contextualSpacing/>
    </w:pPr>
    <w:rPr>
      <w:lang w:val="en-US"/>
    </w:rPr>
  </w:style>
  <w:style w:type="paragraph" w:customStyle="1" w:styleId="DecisionInvitingPara">
    <w:name w:val="Decision Inviting Para."/>
    <w:basedOn w:val="Normal"/>
    <w:rsid w:val="006067EA"/>
    <w:pPr>
      <w:spacing w:after="120" w:line="260" w:lineRule="atLeast"/>
      <w:ind w:left="5534"/>
      <w:contextualSpacing/>
    </w:pPr>
    <w:rPr>
      <w:rFonts w:eastAsia="Times New Roman" w:cs="Times New Roman"/>
      <w:i/>
      <w:sz w:val="20"/>
      <w:lang w:val="en-US" w:eastAsia="en-US"/>
    </w:rPr>
  </w:style>
  <w:style w:type="paragraph" w:customStyle="1" w:styleId="preparedby">
    <w:name w:val="prepared by"/>
    <w:basedOn w:val="Normal"/>
    <w:next w:val="Normal"/>
    <w:rsid w:val="006067EA"/>
    <w:pPr>
      <w:spacing w:before="120" w:after="480" w:line="260" w:lineRule="atLeast"/>
      <w:ind w:left="1021"/>
      <w:contextualSpacing/>
    </w:pPr>
    <w:rPr>
      <w:rFonts w:eastAsia="Times New Roman" w:cs="Times New Roman"/>
      <w:i/>
      <w:sz w:val="20"/>
      <w:lang w:val="en-US" w:eastAsia="en-US"/>
    </w:rPr>
  </w:style>
  <w:style w:type="character" w:customStyle="1" w:styleId="Heading2Char">
    <w:name w:val="Heading 2 Char"/>
    <w:link w:val="Heading2"/>
    <w:rsid w:val="006067EA"/>
    <w:rPr>
      <w:rFonts w:ascii="Arial" w:eastAsia="SimSun" w:hAnsi="Arial" w:cs="Arial"/>
      <w:bCs/>
      <w:iCs/>
      <w:caps/>
      <w:sz w:val="22"/>
      <w:szCs w:val="28"/>
      <w:lang w:val="es-ES" w:eastAsia="zh-CN"/>
    </w:rPr>
  </w:style>
  <w:style w:type="character" w:styleId="Hyperlink">
    <w:name w:val="Hyperlink"/>
    <w:basedOn w:val="DefaultParagraphFont"/>
    <w:rsid w:val="006067EA"/>
    <w:rPr>
      <w:color w:val="0000FF" w:themeColor="hyperlink"/>
      <w:u w:val="single"/>
    </w:rPr>
  </w:style>
  <w:style w:type="paragraph" w:styleId="NormalWeb">
    <w:name w:val="Normal (Web)"/>
    <w:basedOn w:val="Normal"/>
    <w:uiPriority w:val="99"/>
    <w:unhideWhenUsed/>
    <w:rsid w:val="006067EA"/>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6067E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jaakko.eskola@opus.f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30 (S)</Template>
  <TotalTime>1</TotalTime>
  <Pages>2</Pages>
  <Words>347</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SCCR/30/4</vt:lpstr>
    </vt:vector>
  </TitlesOfParts>
  <Company>WIPO</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SCCR/30/4</dc:title>
  <dc:creator>HAIZEL Francesca</dc:creator>
  <dc:description>KP modif 22/6/2015</dc:description>
  <cp:lastModifiedBy>HAIZEL Francesca</cp:lastModifiedBy>
  <cp:revision>2</cp:revision>
  <cp:lastPrinted>2015-06-22T16:42:00Z</cp:lastPrinted>
  <dcterms:created xsi:type="dcterms:W3CDTF">2015-06-24T09:59:00Z</dcterms:created>
  <dcterms:modified xsi:type="dcterms:W3CDTF">2015-06-24T09:59:00Z</dcterms:modified>
</cp:coreProperties>
</file>