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02E0" w14:textId="3E18F4B1" w:rsidR="008B2CC1" w:rsidRPr="00F043DE" w:rsidRDefault="00B75430" w:rsidP="00A8389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6F709582" wp14:editId="4D2490BD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2AE9" w14:textId="77777777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1" w:name="Code"/>
      <w:bookmarkEnd w:id="1"/>
      <w:r>
        <w:rPr>
          <w:rFonts w:ascii="Arial Black" w:hAnsi="Arial Black"/>
          <w:caps/>
          <w:sz w:val="15"/>
        </w:rPr>
        <w:t xml:space="preserve">INF/4 </w:t>
      </w:r>
    </w:p>
    <w:p w14:paraId="0021F6D4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3206CFC0" w14:textId="7777777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6 сентября 2023 года</w:t>
      </w:r>
    </w:p>
    <w:bookmarkEnd w:id="3"/>
    <w:p w14:paraId="4A5CBD16" w14:textId="77777777" w:rsidR="008B2CC1" w:rsidRPr="00720EFD" w:rsidRDefault="00E41552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62CED007" w14:textId="77777777" w:rsidR="008B2CC1" w:rsidRDefault="00EB76CE" w:rsidP="00DA12F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 года</w:t>
      </w:r>
    </w:p>
    <w:p w14:paraId="330F90FC" w14:textId="77777777" w:rsidR="00655CCF" w:rsidRPr="00231E33" w:rsidRDefault="00655CCF" w:rsidP="00DA12F1">
      <w:pPr>
        <w:pStyle w:val="Heading1"/>
        <w:spacing w:before="0" w:after="360"/>
        <w:rPr>
          <w:b w:val="0"/>
          <w:sz w:val="24"/>
          <w:szCs w:val="24"/>
        </w:rPr>
      </w:pPr>
      <w:r>
        <w:rPr>
          <w:b w:val="0"/>
          <w:sz w:val="24"/>
        </w:rPr>
        <w:t>РЕЗЮМЕ ПРАКТИЧЕСКОГО РУКОВОДСТВА ВОИС «СОЗДАНИЕ ЭКОНОМИКИ ЦИФРОВОЙ ИЗДАТЕЛЬСКОЙ ДЕЯТЕЛЬНОСТИ: ВОЗМОЖНОСТИ И ОСНОВЫ ДЛЯ РАЗВИТИЯ»</w:t>
      </w:r>
    </w:p>
    <w:p w14:paraId="7739D15C" w14:textId="77777777" w:rsidR="00655CCF" w:rsidRPr="000E6E30" w:rsidRDefault="00846D77" w:rsidP="000E6E30">
      <w:pPr>
        <w:spacing w:after="960"/>
        <w:rPr>
          <w:i/>
          <w:szCs w:val="22"/>
        </w:rPr>
      </w:pPr>
      <w:r>
        <w:rPr>
          <w:i/>
        </w:rPr>
        <w:t>подготовлено Ричардом Чаркиным и Эммой Хауз</w:t>
      </w:r>
    </w:p>
    <w:p w14:paraId="0021B102" w14:textId="330F4509" w:rsidR="00655CCF" w:rsidRDefault="00655CCF" w:rsidP="00655CCF">
      <w:pPr>
        <w:rPr>
          <w:rFonts w:eastAsia="MS Mincho"/>
          <w:bCs/>
          <w:iCs/>
          <w:szCs w:val="22"/>
        </w:rPr>
      </w:pPr>
      <w:r w:rsidRPr="00917D94">
        <w:rPr>
          <w:rFonts w:eastAsia="Times New Roman"/>
          <w:color w:val="000000"/>
        </w:rPr>
        <w:fldChar w:fldCharType="begin"/>
      </w:r>
      <w:r w:rsidRPr="00917D94">
        <w:rPr>
          <w:rFonts w:eastAsia="Times New Roman"/>
          <w:color w:val="000000"/>
        </w:rPr>
        <w:instrText xml:space="preserve"> AUTONUM  </w:instrText>
      </w:r>
      <w:r w:rsidRPr="00917D94">
        <w:rPr>
          <w:rFonts w:eastAsia="Times New Roman"/>
          <w:color w:val="000000"/>
        </w:rPr>
        <w:fldChar w:fldCharType="end"/>
      </w:r>
      <w:r w:rsidR="00BF6D06">
        <w:rPr>
          <w:rFonts w:eastAsia="Times New Roman"/>
          <w:color w:val="000000"/>
        </w:rPr>
        <w:tab/>
      </w:r>
      <w:r>
        <w:t>В приложении к настоящему документу содержится резюме практического руководства ВОИС «Создание экономики цифровой издательской деятельности: возможности и основы для развития».</w:t>
      </w:r>
    </w:p>
    <w:p w14:paraId="27905380" w14:textId="77777777" w:rsidR="00655CCF" w:rsidRPr="00231E33" w:rsidRDefault="00655CCF" w:rsidP="00655CCF">
      <w:pPr>
        <w:rPr>
          <w:bCs/>
          <w:szCs w:val="22"/>
        </w:rPr>
      </w:pPr>
    </w:p>
    <w:p w14:paraId="66E00AB3" w14:textId="23EA250B" w:rsidR="00655CCF" w:rsidRDefault="00655CCF" w:rsidP="00655CCF">
      <w:pPr>
        <w:spacing w:after="240"/>
        <w:rPr>
          <w:rFonts w:eastAsia="MS Mincho"/>
          <w:bCs/>
          <w:iCs/>
          <w:szCs w:val="22"/>
        </w:rPr>
      </w:pPr>
      <w:r w:rsidRPr="00231E33">
        <w:rPr>
          <w:rFonts w:eastAsia="MS Mincho"/>
        </w:rPr>
        <w:fldChar w:fldCharType="begin"/>
      </w:r>
      <w:r w:rsidRPr="00231E33">
        <w:rPr>
          <w:rFonts w:eastAsia="MS Mincho"/>
        </w:rPr>
        <w:instrText xml:space="preserve"> AUTONUM  </w:instrText>
      </w:r>
      <w:r w:rsidRPr="00231E33">
        <w:rPr>
          <w:rFonts w:eastAsia="MS Mincho"/>
        </w:rPr>
        <w:fldChar w:fldCharType="end"/>
      </w:r>
      <w:r>
        <w:tab/>
        <w:t>Данное практическое руководство было разработано в рамках проекта Повестки дня в области развития (ПДР)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 (документ CDIP/26/5). Оно было подготовлено Ричардом Чаркиным, членом руководящего совета совместного предприятия издательств «Блумсбери» и «Чайна ют пресс» в Пекине, Китай, и Эммой Хауз, членом консультативного совета Оксфордского международного издательского центра и консультантом по стандартам программы «Помощник издателя» компании ЛДН Апрентисшипс.</w:t>
      </w:r>
    </w:p>
    <w:p w14:paraId="3C075BE8" w14:textId="77777777" w:rsidR="00655CCF" w:rsidRPr="00917D94" w:rsidRDefault="00655CCF" w:rsidP="00655CCF">
      <w:pPr>
        <w:pStyle w:val="ListParagraph"/>
        <w:numPr>
          <w:ilvl w:val="0"/>
          <w:numId w:val="7"/>
        </w:numPr>
        <w:spacing w:after="720"/>
        <w:ind w:left="5587" w:firstLine="0"/>
        <w:contextualSpacing w:val="0"/>
        <w:rPr>
          <w:rFonts w:ascii="Arial" w:eastAsia="MS Mincho" w:hAnsi="Arial" w:cs="Arial"/>
          <w:bCs/>
          <w:iCs/>
          <w:sz w:val="22"/>
          <w:szCs w:val="22"/>
        </w:rPr>
      </w:pPr>
      <w:r>
        <w:rPr>
          <w:rFonts w:ascii="Arial" w:hAnsi="Arial"/>
          <w:i/>
          <w:color w:val="000000"/>
          <w:sz w:val="22"/>
        </w:rPr>
        <w:t>Комитету предлагается принять к сведению информацию, содержащуюся в приложении к настоящему документу.</w:t>
      </w:r>
    </w:p>
    <w:p w14:paraId="015D95D2" w14:textId="77777777" w:rsidR="00B84623" w:rsidRDefault="00655CCF" w:rsidP="00655CCF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eastAsia="Arial"/>
          <w:color w:val="000000"/>
          <w:szCs w:val="22"/>
        </w:rPr>
      </w:pPr>
      <w:r>
        <w:rPr>
          <w:color w:val="000000"/>
        </w:rPr>
        <w:lastRenderedPageBreak/>
        <w:t>[Приложение следует]</w:t>
      </w:r>
      <w:r>
        <w:rPr>
          <w:color w:val="000000"/>
        </w:rPr>
        <w:br w:type="page"/>
      </w:r>
    </w:p>
    <w:p w14:paraId="7E495827" w14:textId="77777777" w:rsidR="00655CCF" w:rsidRPr="008C3E9C" w:rsidRDefault="00655CCF" w:rsidP="00655CCF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eastAsia="Arial"/>
          <w:color w:val="000000"/>
          <w:szCs w:val="22"/>
        </w:rPr>
        <w:sectPr w:rsidR="00655CCF" w:rsidRPr="008C3E9C" w:rsidSect="006C1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14:paraId="4C47B1D5" w14:textId="77777777" w:rsidR="00793818" w:rsidRPr="00CB47EE" w:rsidRDefault="003001E4" w:rsidP="00793818">
      <w:pPr>
        <w:pStyle w:val="NoSpacing"/>
        <w:jc w:val="center"/>
        <w:rPr>
          <w:rFonts w:ascii="Arial" w:hAnsi="Arial" w:cs="Arial"/>
          <w:b/>
          <w:bCs/>
        </w:rPr>
      </w:pPr>
      <w:r w:rsidRPr="00CB47EE">
        <w:rPr>
          <w:rFonts w:ascii="Arial" w:hAnsi="Arial" w:cs="Arial"/>
          <w:b/>
          <w:bCs/>
        </w:rPr>
        <w:lastRenderedPageBreak/>
        <w:t xml:space="preserve">Создание экономики цифровой издательской деятельности: </w:t>
      </w:r>
    </w:p>
    <w:p w14:paraId="2F1971B0" w14:textId="3794387C" w:rsidR="003001E4" w:rsidRPr="00CB47EE" w:rsidRDefault="003001E4" w:rsidP="00793818">
      <w:pPr>
        <w:pStyle w:val="NoSpacing"/>
        <w:spacing w:after="360"/>
        <w:jc w:val="center"/>
        <w:rPr>
          <w:rFonts w:ascii="Arial" w:hAnsi="Arial" w:cs="Arial"/>
          <w:b/>
          <w:bCs/>
        </w:rPr>
      </w:pPr>
      <w:r w:rsidRPr="00CB47EE">
        <w:rPr>
          <w:rFonts w:ascii="Arial" w:hAnsi="Arial" w:cs="Arial"/>
          <w:b/>
          <w:bCs/>
        </w:rPr>
        <w:t>возможности и основы для развития</w:t>
      </w:r>
    </w:p>
    <w:p w14:paraId="7E2B2654" w14:textId="77777777" w:rsidR="003001E4" w:rsidRPr="00CB47EE" w:rsidRDefault="003001E4" w:rsidP="00B84623">
      <w:pPr>
        <w:pStyle w:val="NoSpacing"/>
        <w:spacing w:after="360"/>
        <w:jc w:val="center"/>
        <w:rPr>
          <w:rFonts w:ascii="Arial" w:hAnsi="Arial" w:cs="Arial"/>
          <w:b/>
          <w:bCs/>
        </w:rPr>
      </w:pPr>
      <w:r w:rsidRPr="00CB47EE">
        <w:rPr>
          <w:rFonts w:ascii="Arial" w:hAnsi="Arial" w:cs="Arial"/>
          <w:b/>
          <w:bCs/>
        </w:rPr>
        <w:t>Резюме</w:t>
      </w:r>
    </w:p>
    <w:p w14:paraId="586A69F6" w14:textId="4ACF8E4F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>Благодаря технологическому прогрессу в издательской отрасли произошел переход от традиционной печати к созданию, производству и распространению продукции в цифровом формате; эти изменения повлияли на то, как читатели получают доступ к информации и усваивают ее. Так</w:t>
      </w:r>
      <w:r w:rsidR="004B2FF3">
        <w:rPr>
          <w:rFonts w:ascii="Arial" w:hAnsi="Arial"/>
        </w:rPr>
        <w:t xml:space="preserve">ое преобразование </w:t>
      </w:r>
      <w:r>
        <w:rPr>
          <w:rFonts w:ascii="Arial" w:hAnsi="Arial"/>
        </w:rPr>
        <w:t>побудил</w:t>
      </w:r>
      <w:r w:rsidR="004B2FF3">
        <w:rPr>
          <w:rFonts w:ascii="Arial" w:hAnsi="Arial"/>
        </w:rPr>
        <w:t>о</w:t>
      </w:r>
      <w:r>
        <w:rPr>
          <w:rFonts w:ascii="Arial" w:hAnsi="Arial"/>
        </w:rPr>
        <w:t xml:space="preserve"> </w:t>
      </w:r>
      <w:r w:rsidR="004B2FF3">
        <w:rPr>
          <w:rFonts w:ascii="Arial" w:hAnsi="Arial"/>
        </w:rPr>
        <w:t>издательства</w:t>
      </w:r>
      <w:r>
        <w:rPr>
          <w:rFonts w:ascii="Arial" w:hAnsi="Arial"/>
        </w:rPr>
        <w:t xml:space="preserve"> адаптировать свои бизнес-модели и включить цифровые технологии в свою деятельность.</w:t>
      </w:r>
    </w:p>
    <w:p w14:paraId="056FEF8B" w14:textId="574E680B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Данное практическое руководство в области глобальной цифровой издательской деятельности направлено на оказание помощи малым издательствам, чтобы </w:t>
      </w:r>
      <w:r w:rsidR="004B2FF3">
        <w:rPr>
          <w:rFonts w:ascii="Arial" w:hAnsi="Arial"/>
        </w:rPr>
        <w:t>ознакомить их с</w:t>
      </w:r>
      <w:r>
        <w:rPr>
          <w:rFonts w:ascii="Arial" w:hAnsi="Arial"/>
        </w:rPr>
        <w:t xml:space="preserve"> возможност</w:t>
      </w:r>
      <w:r w:rsidR="004B2FF3">
        <w:rPr>
          <w:rFonts w:ascii="Arial" w:hAnsi="Arial"/>
        </w:rPr>
        <w:t>ями</w:t>
      </w:r>
      <w:r>
        <w:rPr>
          <w:rFonts w:ascii="Arial" w:hAnsi="Arial"/>
        </w:rPr>
        <w:t xml:space="preserve"> и проблем</w:t>
      </w:r>
      <w:r w:rsidR="004B2FF3">
        <w:rPr>
          <w:rFonts w:ascii="Arial" w:hAnsi="Arial"/>
        </w:rPr>
        <w:t>ами</w:t>
      </w:r>
      <w:r>
        <w:rPr>
          <w:rFonts w:ascii="Arial" w:hAnsi="Arial"/>
        </w:rPr>
        <w:t>, связанны</w:t>
      </w:r>
      <w:r w:rsidR="004B2FF3">
        <w:rPr>
          <w:rFonts w:ascii="Arial" w:hAnsi="Arial"/>
        </w:rPr>
        <w:t>ми</w:t>
      </w:r>
      <w:r>
        <w:rPr>
          <w:rFonts w:ascii="Arial" w:hAnsi="Arial"/>
        </w:rPr>
        <w:t xml:space="preserve"> с цифровыми технологиями на потребительском рынке книг для взрослых и детей, научной и школьной литературы. В нем представлен обзор текущих изменений, примеры и практические рекомендации по адаптации издательских процессов.</w:t>
      </w:r>
    </w:p>
    <w:p w14:paraId="32454D90" w14:textId="73570FBA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>Цифровая издательская деятельность сопряжена с финансовыми, правовыми и коммерческими трудностями, включая ряд</w:t>
      </w:r>
      <w:r w:rsidR="00831C08">
        <w:rPr>
          <w:rFonts w:ascii="Arial" w:hAnsi="Arial"/>
        </w:rPr>
        <w:t xml:space="preserve"> важных</w:t>
      </w:r>
      <w:r>
        <w:rPr>
          <w:rFonts w:ascii="Arial" w:hAnsi="Arial"/>
        </w:rPr>
        <w:t xml:space="preserve"> вопросов, связанных с интеллектуальной собственност</w:t>
      </w:r>
      <w:r w:rsidR="00D839F3">
        <w:rPr>
          <w:rFonts w:ascii="Arial" w:hAnsi="Arial"/>
        </w:rPr>
        <w:t>ью</w:t>
      </w:r>
      <w:r>
        <w:rPr>
          <w:rFonts w:ascii="Arial" w:hAnsi="Arial"/>
        </w:rPr>
        <w:t xml:space="preserve"> (ИС). На протяжении долгого времени для успешной деятельности участники издательской отрасли полагались на лицензирование авторских прав; сегодня доступны новые форм</w:t>
      </w:r>
      <w:r w:rsidR="00A94E4B">
        <w:rPr>
          <w:rFonts w:ascii="Arial" w:hAnsi="Arial"/>
        </w:rPr>
        <w:t>аты</w:t>
      </w:r>
      <w:r>
        <w:rPr>
          <w:rFonts w:ascii="Arial" w:hAnsi="Arial"/>
        </w:rPr>
        <w:t xml:space="preserve"> лицензирования, и </w:t>
      </w:r>
      <w:r w:rsidR="00A94E4B">
        <w:rPr>
          <w:rFonts w:ascii="Arial" w:hAnsi="Arial"/>
        </w:rPr>
        <w:t>издательства</w:t>
      </w:r>
      <w:r>
        <w:rPr>
          <w:rFonts w:ascii="Arial" w:hAnsi="Arial"/>
        </w:rPr>
        <w:t xml:space="preserve"> могут</w:t>
      </w:r>
      <w:r w:rsidR="00A94E4B">
        <w:rPr>
          <w:rFonts w:ascii="Arial" w:hAnsi="Arial"/>
        </w:rPr>
        <w:t xml:space="preserve"> максимально</w:t>
      </w:r>
      <w:r w:rsidR="00F54207">
        <w:rPr>
          <w:rFonts w:ascii="Arial" w:hAnsi="Arial"/>
        </w:rPr>
        <w:t xml:space="preserve"> широко</w:t>
      </w:r>
      <w:r w:rsidR="00A94E4B">
        <w:rPr>
          <w:rFonts w:ascii="Arial" w:hAnsi="Arial"/>
        </w:rPr>
        <w:t xml:space="preserve"> использовать</w:t>
      </w:r>
      <w:r>
        <w:rPr>
          <w:rFonts w:ascii="Arial" w:hAnsi="Arial"/>
        </w:rPr>
        <w:t xml:space="preserve"> </w:t>
      </w:r>
      <w:r w:rsidR="00A94E4B">
        <w:rPr>
          <w:rFonts w:ascii="Arial" w:hAnsi="Arial"/>
        </w:rPr>
        <w:t>произведения, в том числе их переводы</w:t>
      </w:r>
      <w:r>
        <w:rPr>
          <w:rFonts w:ascii="Arial" w:hAnsi="Arial"/>
        </w:rPr>
        <w:t xml:space="preserve"> на разны</w:t>
      </w:r>
      <w:r w:rsidR="00A94E4B">
        <w:rPr>
          <w:rFonts w:ascii="Arial" w:hAnsi="Arial"/>
        </w:rPr>
        <w:t>е</w:t>
      </w:r>
      <w:r>
        <w:rPr>
          <w:rFonts w:ascii="Arial" w:hAnsi="Arial"/>
        </w:rPr>
        <w:t xml:space="preserve"> язык</w:t>
      </w:r>
      <w:r w:rsidR="00A94E4B">
        <w:rPr>
          <w:rFonts w:ascii="Arial" w:hAnsi="Arial"/>
        </w:rPr>
        <w:t>и</w:t>
      </w:r>
      <w:r>
        <w:rPr>
          <w:rFonts w:ascii="Arial" w:hAnsi="Arial"/>
        </w:rPr>
        <w:t xml:space="preserve">, чтобы донести </w:t>
      </w:r>
      <w:r w:rsidR="00A94E4B">
        <w:rPr>
          <w:rFonts w:ascii="Arial" w:hAnsi="Arial"/>
        </w:rPr>
        <w:t>их</w:t>
      </w:r>
      <w:r>
        <w:rPr>
          <w:rFonts w:ascii="Arial" w:hAnsi="Arial"/>
        </w:rPr>
        <w:t xml:space="preserve"> до аудитории во всем мире. Однако для этого </w:t>
      </w:r>
      <w:r w:rsidR="00A94E4B">
        <w:rPr>
          <w:rFonts w:ascii="Arial" w:hAnsi="Arial"/>
        </w:rPr>
        <w:t>издательствам</w:t>
      </w:r>
      <w:r>
        <w:rPr>
          <w:rFonts w:ascii="Arial" w:hAnsi="Arial"/>
        </w:rPr>
        <w:t xml:space="preserve"> требуется </w:t>
      </w:r>
      <w:r w:rsidR="005F6EE8">
        <w:rPr>
          <w:rFonts w:ascii="Arial" w:hAnsi="Arial"/>
        </w:rPr>
        <w:t>инвестировать</w:t>
      </w:r>
      <w:r>
        <w:rPr>
          <w:rFonts w:ascii="Arial" w:hAnsi="Arial"/>
        </w:rPr>
        <w:t xml:space="preserve"> в </w:t>
      </w:r>
      <w:r w:rsidR="00493C76">
        <w:rPr>
          <w:rFonts w:ascii="Arial" w:hAnsi="Arial"/>
        </w:rPr>
        <w:t>создание</w:t>
      </w:r>
      <w:r>
        <w:rPr>
          <w:rFonts w:ascii="Arial" w:hAnsi="Arial"/>
        </w:rPr>
        <w:t xml:space="preserve"> цифровой инфраструктуры, развивать отношения с новыми </w:t>
      </w:r>
      <w:r w:rsidR="00722A44">
        <w:rPr>
          <w:rFonts w:ascii="Arial" w:hAnsi="Arial"/>
        </w:rPr>
        <w:t>субъектами</w:t>
      </w:r>
      <w:r>
        <w:rPr>
          <w:rFonts w:ascii="Arial" w:hAnsi="Arial"/>
        </w:rPr>
        <w:t xml:space="preserve"> цепочек поставок и другими участниками рынка, а также сотрудничать с представителями директивных и нормотворческих органов, чтобы законы в области ИС отражали изменения в отрасли.</w:t>
      </w:r>
    </w:p>
    <w:p w14:paraId="27BD4B48" w14:textId="05C2B739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Как правило, </w:t>
      </w:r>
      <w:r w:rsidR="00A94E4B">
        <w:rPr>
          <w:rFonts w:ascii="Arial" w:hAnsi="Arial"/>
        </w:rPr>
        <w:t>издательства</w:t>
      </w:r>
      <w:r>
        <w:rPr>
          <w:rFonts w:ascii="Arial" w:hAnsi="Arial"/>
        </w:rPr>
        <w:t xml:space="preserve">, </w:t>
      </w:r>
      <w:r w:rsidR="00F01F89">
        <w:rPr>
          <w:rFonts w:ascii="Arial" w:hAnsi="Arial"/>
        </w:rPr>
        <w:t>функционирующие в рамках</w:t>
      </w:r>
      <w:r>
        <w:rPr>
          <w:rFonts w:ascii="Arial" w:hAnsi="Arial"/>
        </w:rPr>
        <w:t xml:space="preserve"> потребительск</w:t>
      </w:r>
      <w:r w:rsidR="00F01F89">
        <w:rPr>
          <w:rFonts w:ascii="Arial" w:hAnsi="Arial"/>
        </w:rPr>
        <w:t>ого</w:t>
      </w:r>
      <w:r>
        <w:rPr>
          <w:rFonts w:ascii="Arial" w:hAnsi="Arial"/>
        </w:rPr>
        <w:t xml:space="preserve"> рынк</w:t>
      </w:r>
      <w:r w:rsidR="00F01F89">
        <w:rPr>
          <w:rFonts w:ascii="Arial" w:hAnsi="Arial"/>
        </w:rPr>
        <w:t>а</w:t>
      </w:r>
      <w:r>
        <w:rPr>
          <w:rFonts w:ascii="Arial" w:hAnsi="Arial"/>
        </w:rPr>
        <w:t xml:space="preserve">, получают произведения напрямую от автора, другого издательства или литературного агента. Таким образом, важно обеспечить наличие должных договоренностей </w:t>
      </w:r>
      <w:r w:rsidR="004B4CB7">
        <w:rPr>
          <w:rFonts w:ascii="Arial" w:hAnsi="Arial"/>
        </w:rPr>
        <w:t>касательно</w:t>
      </w:r>
      <w:r>
        <w:rPr>
          <w:rFonts w:ascii="Arial" w:hAnsi="Arial"/>
        </w:rPr>
        <w:t xml:space="preserve"> прав с авторами и контрактов с лицензиарам</w:t>
      </w:r>
      <w:r w:rsidR="00A94E4B">
        <w:rPr>
          <w:rFonts w:ascii="Arial" w:hAnsi="Arial"/>
        </w:rPr>
        <w:t>и</w:t>
      </w:r>
      <w:r>
        <w:rPr>
          <w:rFonts w:ascii="Arial" w:hAnsi="Arial"/>
        </w:rPr>
        <w:t xml:space="preserve">, а также, </w:t>
      </w:r>
      <w:r w:rsidR="001D7BDF">
        <w:rPr>
          <w:rFonts w:ascii="Arial" w:hAnsi="Arial"/>
        </w:rPr>
        <w:t>если это возможно</w:t>
      </w:r>
      <w:r>
        <w:rPr>
          <w:rFonts w:ascii="Arial" w:hAnsi="Arial"/>
        </w:rPr>
        <w:t>, приобрести цифровые права. Однако управлять этими цифровыми правами может быть сложно.</w:t>
      </w:r>
      <w:r w:rsidR="00C0141E">
        <w:rPr>
          <w:rFonts w:ascii="Arial" w:hAnsi="Arial"/>
        </w:rPr>
        <w:t xml:space="preserve"> Издательства</w:t>
      </w:r>
      <w:r>
        <w:rPr>
          <w:rFonts w:ascii="Arial" w:hAnsi="Arial"/>
        </w:rPr>
        <w:t xml:space="preserve"> контролируют распространение книг в цифровом формате в соответствии с полученными правами (на тот или иной формат или территорию для распространения). Также трудности </w:t>
      </w:r>
      <w:r w:rsidR="007B0589">
        <w:rPr>
          <w:rFonts w:ascii="Arial" w:hAnsi="Arial"/>
        </w:rPr>
        <w:t>может</w:t>
      </w:r>
      <w:r>
        <w:rPr>
          <w:rFonts w:ascii="Arial" w:hAnsi="Arial"/>
        </w:rPr>
        <w:t xml:space="preserve"> представлять установление цены и нарушение авторского права.</w:t>
      </w:r>
    </w:p>
    <w:p w14:paraId="23FDC4F3" w14:textId="5BE24CD0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Сегодня книги в электронном и </w:t>
      </w:r>
      <w:r w:rsidR="003D63AD">
        <w:rPr>
          <w:rFonts w:ascii="Arial" w:hAnsi="Arial"/>
        </w:rPr>
        <w:t>аудио</w:t>
      </w:r>
      <w:r>
        <w:rPr>
          <w:rFonts w:ascii="Arial" w:hAnsi="Arial"/>
        </w:rPr>
        <w:t>формат</w:t>
      </w:r>
      <w:r w:rsidR="003D63AD">
        <w:rPr>
          <w:rFonts w:ascii="Arial" w:hAnsi="Arial"/>
        </w:rPr>
        <w:t>ах</w:t>
      </w:r>
      <w:r>
        <w:rPr>
          <w:rFonts w:ascii="Arial" w:hAnsi="Arial"/>
        </w:rPr>
        <w:t xml:space="preserve"> являются частью издательской экосистемы, и </w:t>
      </w:r>
      <w:r w:rsidR="00C0141E">
        <w:rPr>
          <w:rFonts w:ascii="Arial" w:hAnsi="Arial"/>
        </w:rPr>
        <w:t>издательства</w:t>
      </w:r>
      <w:r>
        <w:rPr>
          <w:rFonts w:ascii="Arial" w:hAnsi="Arial"/>
        </w:rPr>
        <w:t xml:space="preserve"> публикуют </w:t>
      </w:r>
      <w:r w:rsidR="009809C3">
        <w:rPr>
          <w:rFonts w:ascii="Arial" w:hAnsi="Arial"/>
        </w:rPr>
        <w:t>произведения</w:t>
      </w:r>
      <w:r>
        <w:rPr>
          <w:rFonts w:ascii="Arial" w:hAnsi="Arial"/>
        </w:rPr>
        <w:t xml:space="preserve"> сразу в трех форматах, чтобы читатели имели возможность выбрать </w:t>
      </w:r>
      <w:r w:rsidR="00C51170">
        <w:rPr>
          <w:rFonts w:ascii="Arial" w:hAnsi="Arial"/>
        </w:rPr>
        <w:t xml:space="preserve">из них </w:t>
      </w:r>
      <w:r>
        <w:rPr>
          <w:rFonts w:ascii="Arial" w:hAnsi="Arial"/>
        </w:rPr>
        <w:t xml:space="preserve">наиболее подходящий. Обычно для </w:t>
      </w:r>
      <w:r w:rsidR="00AE45F0">
        <w:rPr>
          <w:rFonts w:ascii="Arial" w:hAnsi="Arial"/>
        </w:rPr>
        <w:t xml:space="preserve">розничной торговли </w:t>
      </w:r>
      <w:r>
        <w:rPr>
          <w:rFonts w:ascii="Arial" w:hAnsi="Arial"/>
        </w:rPr>
        <w:t>электронн</w:t>
      </w:r>
      <w:r w:rsidR="00AE45F0">
        <w:rPr>
          <w:rFonts w:ascii="Arial" w:hAnsi="Arial"/>
        </w:rPr>
        <w:t>ыми</w:t>
      </w:r>
      <w:r>
        <w:rPr>
          <w:rFonts w:ascii="Arial" w:hAnsi="Arial"/>
        </w:rPr>
        <w:t xml:space="preserve"> книг</w:t>
      </w:r>
      <w:r w:rsidR="00AE45F0">
        <w:rPr>
          <w:rFonts w:ascii="Arial" w:hAnsi="Arial"/>
        </w:rPr>
        <w:t>ами</w:t>
      </w:r>
      <w:r>
        <w:rPr>
          <w:rFonts w:ascii="Arial" w:hAnsi="Arial"/>
        </w:rPr>
        <w:t xml:space="preserve"> и аудиокниг</w:t>
      </w:r>
      <w:r w:rsidR="00AE45F0">
        <w:rPr>
          <w:rFonts w:ascii="Arial" w:hAnsi="Arial"/>
        </w:rPr>
        <w:t>ами</w:t>
      </w:r>
      <w:r>
        <w:rPr>
          <w:rFonts w:ascii="Arial" w:hAnsi="Arial"/>
        </w:rPr>
        <w:t xml:space="preserve"> используется транзакционная бизнес-модель </w:t>
      </w:r>
      <w:r w:rsidR="00AE45F0">
        <w:rPr>
          <w:rFonts w:ascii="Arial" w:hAnsi="Arial"/>
        </w:rPr>
        <w:t xml:space="preserve">на основе </w:t>
      </w:r>
      <w:r>
        <w:rPr>
          <w:rFonts w:ascii="Arial" w:hAnsi="Arial"/>
        </w:rPr>
        <w:t xml:space="preserve">цифровых продаж. Издательства также </w:t>
      </w:r>
      <w:r w:rsidR="006C52DE">
        <w:rPr>
          <w:rFonts w:ascii="Arial" w:hAnsi="Arial"/>
        </w:rPr>
        <w:t>применяют</w:t>
      </w:r>
      <w:r>
        <w:rPr>
          <w:rFonts w:ascii="Arial" w:hAnsi="Arial"/>
        </w:rPr>
        <w:t xml:space="preserve"> бизнес-модели «одна копия – один пользователь» и «оплата по мере пользования» для выдачи книг в общедоступных библиотеках. Появление электронных книг и аудиокниг </w:t>
      </w:r>
      <w:r w:rsidR="00501339">
        <w:rPr>
          <w:rFonts w:ascii="Arial" w:hAnsi="Arial"/>
        </w:rPr>
        <w:t>коренным</w:t>
      </w:r>
      <w:r>
        <w:rPr>
          <w:rFonts w:ascii="Arial" w:hAnsi="Arial"/>
        </w:rPr>
        <w:t xml:space="preserve"> образом изменило ситуацию для людей с различными нарушениями. Другие цифровые тренды в потребительском издательском деле включают печать на заказ, </w:t>
      </w:r>
      <w:r w:rsidR="00C0141E">
        <w:rPr>
          <w:rFonts w:ascii="Arial" w:hAnsi="Arial"/>
        </w:rPr>
        <w:t xml:space="preserve">запись </w:t>
      </w:r>
      <w:r>
        <w:rPr>
          <w:rFonts w:ascii="Arial" w:hAnsi="Arial"/>
        </w:rPr>
        <w:t>подкаст</w:t>
      </w:r>
      <w:r w:rsidR="00C0141E">
        <w:rPr>
          <w:rFonts w:ascii="Arial" w:hAnsi="Arial"/>
        </w:rPr>
        <w:t>ов</w:t>
      </w:r>
      <w:r>
        <w:rPr>
          <w:rFonts w:ascii="Arial" w:hAnsi="Arial"/>
        </w:rPr>
        <w:t xml:space="preserve"> и самостоятельное издание произведений.</w:t>
      </w:r>
    </w:p>
    <w:p w14:paraId="5979762B" w14:textId="4C0CFCDD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В отличие от рынка литературы для взрослых, рынок детской литературы медленнее адаптируется к цифровым изменениям, несмотря на такие явные преимущества цифровых книг для детей, как </w:t>
      </w:r>
      <w:r w:rsidR="00B35A64">
        <w:rPr>
          <w:rFonts w:ascii="Arial" w:hAnsi="Arial"/>
        </w:rPr>
        <w:t>расширение</w:t>
      </w:r>
      <w:r>
        <w:rPr>
          <w:rFonts w:ascii="Arial" w:hAnsi="Arial"/>
        </w:rPr>
        <w:t xml:space="preserve"> доступа к произведениям и </w:t>
      </w:r>
      <w:r w:rsidR="00B35A64">
        <w:rPr>
          <w:rFonts w:ascii="Arial" w:hAnsi="Arial"/>
        </w:rPr>
        <w:t>лучшее</w:t>
      </w:r>
      <w:r>
        <w:rPr>
          <w:rFonts w:ascii="Arial" w:hAnsi="Arial"/>
        </w:rPr>
        <w:t xml:space="preserve"> запоминание </w:t>
      </w:r>
      <w:r w:rsidR="00B35A64">
        <w:rPr>
          <w:rFonts w:ascii="Arial" w:hAnsi="Arial"/>
        </w:rPr>
        <w:t>сюжетов</w:t>
      </w:r>
      <w:r>
        <w:rPr>
          <w:rFonts w:ascii="Arial" w:hAnsi="Arial"/>
        </w:rPr>
        <w:t xml:space="preserve"> благодаря включенным в них анимированным и звуковым элементам, викторинам и другим </w:t>
      </w:r>
      <w:r w:rsidR="002364F6">
        <w:rPr>
          <w:rFonts w:ascii="Arial" w:hAnsi="Arial"/>
        </w:rPr>
        <w:t>элементам</w:t>
      </w:r>
      <w:r>
        <w:rPr>
          <w:rFonts w:ascii="Arial" w:hAnsi="Arial"/>
        </w:rPr>
        <w:t xml:space="preserve">. </w:t>
      </w:r>
      <w:r w:rsidR="006D7327">
        <w:rPr>
          <w:rFonts w:ascii="Arial" w:hAnsi="Arial"/>
        </w:rPr>
        <w:t>Тем не менее</w:t>
      </w:r>
      <w:r>
        <w:rPr>
          <w:rFonts w:ascii="Arial" w:hAnsi="Arial"/>
        </w:rPr>
        <w:t xml:space="preserve"> одной из примечательных </w:t>
      </w:r>
      <w:r>
        <w:rPr>
          <w:rFonts w:ascii="Arial" w:hAnsi="Arial"/>
        </w:rPr>
        <w:lastRenderedPageBreak/>
        <w:t xml:space="preserve">тенденций является очередной рост популярности аудиокниг для детей на физических носителях. В случае с детскими книгами лицензионные соглашения могут затрагивать книгу целиком или частично в зависимости от ее конечного использования лицензиаром и его </w:t>
      </w:r>
      <w:r w:rsidR="002364F6">
        <w:rPr>
          <w:rFonts w:ascii="Arial" w:hAnsi="Arial"/>
        </w:rPr>
        <w:t>потребностей</w:t>
      </w:r>
      <w:r>
        <w:rPr>
          <w:rFonts w:ascii="Arial" w:hAnsi="Arial"/>
        </w:rPr>
        <w:t>.</w:t>
      </w:r>
    </w:p>
    <w:p w14:paraId="23B72BEF" w14:textId="29DAB637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Научная издательская деятельность охватывает литературу для </w:t>
      </w:r>
      <w:r w:rsidR="00E84A6D">
        <w:rPr>
          <w:rFonts w:ascii="Arial" w:hAnsi="Arial"/>
        </w:rPr>
        <w:t>вузов</w:t>
      </w:r>
      <w:r>
        <w:rPr>
          <w:rFonts w:ascii="Arial" w:hAnsi="Arial"/>
        </w:rPr>
        <w:t xml:space="preserve">, научные труды и монографии. Цифровые технологии изменили сферу преподавания и обучения. Инструменты искусственного интеллекта (ИИ) и дополненной реальности (ДР) позволяют персонализировать обучение и процесс оценки, а цифровая издательская деятельность может снизить расходы на учебники и </w:t>
      </w:r>
      <w:r w:rsidR="00330934">
        <w:rPr>
          <w:rFonts w:ascii="Arial" w:hAnsi="Arial"/>
        </w:rPr>
        <w:t>учебные</w:t>
      </w:r>
      <w:r>
        <w:rPr>
          <w:rFonts w:ascii="Arial" w:hAnsi="Arial"/>
        </w:rPr>
        <w:t xml:space="preserve"> материалы, содействовать </w:t>
      </w:r>
      <w:r w:rsidR="006D7327">
        <w:rPr>
          <w:rFonts w:ascii="Arial" w:hAnsi="Arial"/>
        </w:rPr>
        <w:t xml:space="preserve">распространению </w:t>
      </w:r>
      <w:r>
        <w:rPr>
          <w:rFonts w:ascii="Arial" w:hAnsi="Arial"/>
        </w:rPr>
        <w:t>образовани</w:t>
      </w:r>
      <w:r w:rsidR="006D7327">
        <w:rPr>
          <w:rFonts w:ascii="Arial" w:hAnsi="Arial"/>
        </w:rPr>
        <w:t>я</w:t>
      </w:r>
      <w:r>
        <w:rPr>
          <w:rFonts w:ascii="Arial" w:hAnsi="Arial"/>
        </w:rPr>
        <w:t xml:space="preserve"> и ликвидации неграмотности, а также способствовать сохранению местных традиций и культуры в развивающихся странах. Однако основной проблемой для развивающихся стран является отсутствие инфраструктуры.</w:t>
      </w:r>
    </w:p>
    <w:p w14:paraId="451D4145" w14:textId="4329068C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Издание литературы для высшего образования претерпело значительные </w:t>
      </w:r>
      <w:r w:rsidR="006D7327">
        <w:rPr>
          <w:rFonts w:ascii="Arial" w:hAnsi="Arial"/>
        </w:rPr>
        <w:t>изменения</w:t>
      </w:r>
      <w:r>
        <w:rPr>
          <w:rFonts w:ascii="Arial" w:hAnsi="Arial"/>
        </w:rPr>
        <w:t xml:space="preserve"> ввиду появления агрегаторов учебников, которые явля</w:t>
      </w:r>
      <w:r w:rsidR="00C3460B">
        <w:rPr>
          <w:rFonts w:ascii="Arial" w:hAnsi="Arial"/>
        </w:rPr>
        <w:t>ю</w:t>
      </w:r>
      <w:r>
        <w:rPr>
          <w:rFonts w:ascii="Arial" w:hAnsi="Arial"/>
        </w:rPr>
        <w:t>тся крайне эффективным рынком подержанных книг, и бесплатных материалов в интернете. Традиционные издательства при вузах, которые пережили кризис, теперь в основном публикуют учебники в цифровом формате, поскольку стал</w:t>
      </w:r>
      <w:r w:rsidR="00C3460B">
        <w:rPr>
          <w:rFonts w:ascii="Arial" w:hAnsi="Arial"/>
        </w:rPr>
        <w:t>к</w:t>
      </w:r>
      <w:r>
        <w:rPr>
          <w:rFonts w:ascii="Arial" w:hAnsi="Arial"/>
        </w:rPr>
        <w:t>иваются с постоянной необходимость</w:t>
      </w:r>
      <w:r w:rsidR="00C3460B">
        <w:rPr>
          <w:rFonts w:ascii="Arial" w:hAnsi="Arial"/>
        </w:rPr>
        <w:t>ю</w:t>
      </w:r>
      <w:r>
        <w:rPr>
          <w:rFonts w:ascii="Arial" w:hAnsi="Arial"/>
        </w:rPr>
        <w:t xml:space="preserve"> расшир</w:t>
      </w:r>
      <w:r w:rsidR="00D4549D">
        <w:rPr>
          <w:rFonts w:ascii="Arial" w:hAnsi="Arial"/>
        </w:rPr>
        <w:t>я</w:t>
      </w:r>
      <w:r>
        <w:rPr>
          <w:rFonts w:ascii="Arial" w:hAnsi="Arial"/>
        </w:rPr>
        <w:t xml:space="preserve">ть доступ к цифровому контенту и </w:t>
      </w:r>
      <w:r w:rsidR="00D4549D">
        <w:rPr>
          <w:rFonts w:ascii="Arial" w:hAnsi="Arial"/>
        </w:rPr>
        <w:t>сокращать</w:t>
      </w:r>
      <w:r>
        <w:rPr>
          <w:rFonts w:ascii="Arial" w:hAnsi="Arial"/>
        </w:rPr>
        <w:t xml:space="preserve"> издержки на его производство. Бизнес-модель агрегаторов учебников позволяет </w:t>
      </w:r>
      <w:r w:rsidR="00D4549D">
        <w:rPr>
          <w:rFonts w:ascii="Arial" w:hAnsi="Arial"/>
        </w:rPr>
        <w:t>учащимся</w:t>
      </w:r>
      <w:r>
        <w:rPr>
          <w:rFonts w:ascii="Arial" w:hAnsi="Arial"/>
        </w:rPr>
        <w:t xml:space="preserve"> получ</w:t>
      </w:r>
      <w:r w:rsidR="006D7327">
        <w:rPr>
          <w:rFonts w:ascii="Arial" w:hAnsi="Arial"/>
        </w:rPr>
        <w:t>а</w:t>
      </w:r>
      <w:r>
        <w:rPr>
          <w:rFonts w:ascii="Arial" w:hAnsi="Arial"/>
        </w:rPr>
        <w:t xml:space="preserve">ть постоянный или временный доступ ко всему учебнику или его отдельным главам. </w:t>
      </w:r>
    </w:p>
    <w:p w14:paraId="0E5DDEEB" w14:textId="47F4ED94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В сфере исследовательской и научной литературы преобладает </w:t>
      </w:r>
      <w:r w:rsidR="006D7327">
        <w:rPr>
          <w:rFonts w:ascii="Arial" w:hAnsi="Arial"/>
        </w:rPr>
        <w:t xml:space="preserve">модель </w:t>
      </w:r>
      <w:r>
        <w:rPr>
          <w:rFonts w:ascii="Arial" w:hAnsi="Arial"/>
        </w:rPr>
        <w:t>открыт</w:t>
      </w:r>
      <w:r w:rsidR="006D7327">
        <w:rPr>
          <w:rFonts w:ascii="Arial" w:hAnsi="Arial"/>
        </w:rPr>
        <w:t>ого</w:t>
      </w:r>
      <w:r>
        <w:rPr>
          <w:rFonts w:ascii="Arial" w:hAnsi="Arial"/>
        </w:rPr>
        <w:t xml:space="preserve"> доступ</w:t>
      </w:r>
      <w:r w:rsidR="006D7327">
        <w:rPr>
          <w:rFonts w:ascii="Arial" w:hAnsi="Arial"/>
        </w:rPr>
        <w:t>а</w:t>
      </w:r>
      <w:r>
        <w:rPr>
          <w:rFonts w:ascii="Arial" w:hAnsi="Arial"/>
        </w:rPr>
        <w:t xml:space="preserve"> (ОД), </w:t>
      </w:r>
      <w:r w:rsidR="007A261B">
        <w:rPr>
          <w:rFonts w:ascii="Arial" w:hAnsi="Arial"/>
        </w:rPr>
        <w:t>в связи с чем возникает ряд вопросов с точки зрения авторского права.</w:t>
      </w:r>
      <w:r>
        <w:rPr>
          <w:rFonts w:ascii="Arial" w:hAnsi="Arial"/>
        </w:rPr>
        <w:t xml:space="preserve"> Несмотря на варианты, предлагаемые издательской отраслью, авторы</w:t>
      </w:r>
      <w:r w:rsidR="006D7327">
        <w:rPr>
          <w:rFonts w:ascii="Arial" w:hAnsi="Arial"/>
        </w:rPr>
        <w:t>, по всей видимости,</w:t>
      </w:r>
      <w:r>
        <w:rPr>
          <w:rFonts w:ascii="Arial" w:hAnsi="Arial"/>
        </w:rPr>
        <w:t xml:space="preserve"> предпочитают дон</w:t>
      </w:r>
      <w:r w:rsidR="00BB24A7">
        <w:rPr>
          <w:rFonts w:ascii="Arial" w:hAnsi="Arial"/>
        </w:rPr>
        <w:t>о</w:t>
      </w:r>
      <w:r>
        <w:rPr>
          <w:rFonts w:ascii="Arial" w:hAnsi="Arial"/>
        </w:rPr>
        <w:t>с</w:t>
      </w:r>
      <w:r w:rsidR="00BB24A7">
        <w:rPr>
          <w:rFonts w:ascii="Arial" w:hAnsi="Arial"/>
        </w:rPr>
        <w:t>ить</w:t>
      </w:r>
      <w:r>
        <w:rPr>
          <w:rFonts w:ascii="Arial" w:hAnsi="Arial"/>
        </w:rPr>
        <w:t xml:space="preserve"> свои произведения до более широкой аудитории, а не обеспечи</w:t>
      </w:r>
      <w:r w:rsidR="004F548F">
        <w:rPr>
          <w:rFonts w:ascii="Arial" w:hAnsi="Arial"/>
        </w:rPr>
        <w:t>ва</w:t>
      </w:r>
      <w:r>
        <w:rPr>
          <w:rFonts w:ascii="Arial" w:hAnsi="Arial"/>
        </w:rPr>
        <w:t xml:space="preserve">ть охрану своих авторских прав. Публикация статей в научных журналах, которые используют бизнес-модель </w:t>
      </w:r>
      <w:r w:rsidR="00A926B4">
        <w:rPr>
          <w:rFonts w:ascii="Arial" w:hAnsi="Arial"/>
        </w:rPr>
        <w:t>открытого доступа</w:t>
      </w:r>
      <w:r>
        <w:rPr>
          <w:rFonts w:ascii="Arial" w:hAnsi="Arial"/>
        </w:rPr>
        <w:t xml:space="preserve">, подразумевает, что автор сам платит за публикацию </w:t>
      </w:r>
      <w:r w:rsidR="000F7AF9">
        <w:rPr>
          <w:rFonts w:ascii="Arial" w:hAnsi="Arial"/>
        </w:rPr>
        <w:t>материалов</w:t>
      </w:r>
      <w:r>
        <w:rPr>
          <w:rFonts w:ascii="Arial" w:hAnsi="Arial"/>
        </w:rPr>
        <w:t xml:space="preserve">, а лицензия, связанная с этой опубликованной статьей, будет указывать, как </w:t>
      </w:r>
      <w:r w:rsidR="00D25683">
        <w:rPr>
          <w:rFonts w:ascii="Arial" w:hAnsi="Arial"/>
        </w:rPr>
        <w:t>ее</w:t>
      </w:r>
      <w:r>
        <w:rPr>
          <w:rFonts w:ascii="Arial" w:hAnsi="Arial"/>
        </w:rPr>
        <w:t xml:space="preserve"> можно использовать или копировать в коммерческих и некоммерческих целях.</w:t>
      </w:r>
    </w:p>
    <w:p w14:paraId="423D9199" w14:textId="7A700030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Сокращение </w:t>
      </w:r>
      <w:r w:rsidR="00C919A9">
        <w:rPr>
          <w:rFonts w:ascii="Arial" w:hAnsi="Arial"/>
        </w:rPr>
        <w:t xml:space="preserve">объемов </w:t>
      </w:r>
      <w:r>
        <w:rPr>
          <w:rFonts w:ascii="Arial" w:hAnsi="Arial"/>
        </w:rPr>
        <w:t>традиционной печати и рост популярности цифровых версий монографий привел</w:t>
      </w:r>
      <w:r w:rsidR="005C586C">
        <w:rPr>
          <w:rFonts w:ascii="Arial" w:hAnsi="Arial"/>
        </w:rPr>
        <w:t>и</w:t>
      </w:r>
      <w:r>
        <w:rPr>
          <w:rFonts w:ascii="Arial" w:hAnsi="Arial"/>
        </w:rPr>
        <w:t xml:space="preserve"> к </w:t>
      </w:r>
      <w:r w:rsidR="005C586C">
        <w:rPr>
          <w:rFonts w:ascii="Arial" w:hAnsi="Arial"/>
        </w:rPr>
        <w:t>широкому</w:t>
      </w:r>
      <w:r>
        <w:rPr>
          <w:rFonts w:ascii="Arial" w:hAnsi="Arial"/>
        </w:rPr>
        <w:t xml:space="preserve"> использованию технологии «печать на заказ» в сфере публикации монографий. Такое изменение оказалось особенно выгодным для ученых и университетов</w:t>
      </w:r>
      <w:r w:rsidR="00A47312">
        <w:rPr>
          <w:rFonts w:ascii="Arial" w:hAnsi="Arial"/>
        </w:rPr>
        <w:t xml:space="preserve"> национального масштаба</w:t>
      </w:r>
      <w:r>
        <w:rPr>
          <w:rFonts w:ascii="Arial" w:hAnsi="Arial"/>
        </w:rPr>
        <w:t>.</w:t>
      </w:r>
    </w:p>
    <w:p w14:paraId="4F076536" w14:textId="4914A86F" w:rsidR="003001E4" w:rsidRDefault="003001E4" w:rsidP="00B84623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/>
        </w:rPr>
        <w:t>Издательства играют ключевую роль в переходе к практике цифровых публикаций в сфере образования. Для успешного обучения в цифровом формате требуется благоприятная среда с доступом к технологиям,высококачественному контенту и ресурсам, а также уч</w:t>
      </w:r>
      <w:r w:rsidR="00F41C79">
        <w:rPr>
          <w:rFonts w:ascii="Arial" w:hAnsi="Arial"/>
        </w:rPr>
        <w:t>е</w:t>
      </w:r>
      <w:r>
        <w:rPr>
          <w:rFonts w:ascii="Arial" w:hAnsi="Arial"/>
        </w:rPr>
        <w:t xml:space="preserve">т потребностей учеников, учителей и образовательного сообщества. Цифровые технологии могут </w:t>
      </w:r>
      <w:r w:rsidR="00981A5A">
        <w:rPr>
          <w:rFonts w:ascii="Arial" w:hAnsi="Arial"/>
        </w:rPr>
        <w:t>способствовать улучшению</w:t>
      </w:r>
      <w:r>
        <w:rPr>
          <w:rFonts w:ascii="Arial" w:hAnsi="Arial"/>
        </w:rPr>
        <w:t xml:space="preserve"> процесс</w:t>
      </w:r>
      <w:r w:rsidR="00981A5A">
        <w:rPr>
          <w:rFonts w:ascii="Arial" w:hAnsi="Arial"/>
        </w:rPr>
        <w:t>ов</w:t>
      </w:r>
      <w:r>
        <w:rPr>
          <w:rFonts w:ascii="Arial" w:hAnsi="Arial"/>
        </w:rPr>
        <w:t xml:space="preserve"> преподавания и обучения путем предоставления новых возможностей для участия, сотрудничества, индивидуального подхода и творческой деятельности. Издательства также используют цифровые технологии, чтобы сделать образовательный контент доступным, интерактивным и персонализированным. Таким образом, важно эффективн</w:t>
      </w:r>
      <w:r w:rsidR="001A3C02">
        <w:rPr>
          <w:rFonts w:ascii="Arial" w:hAnsi="Arial"/>
        </w:rPr>
        <w:t xml:space="preserve">о </w:t>
      </w:r>
      <w:r>
        <w:rPr>
          <w:rFonts w:ascii="Arial" w:hAnsi="Arial"/>
        </w:rPr>
        <w:t>решать возникающие</w:t>
      </w:r>
      <w:r w:rsidR="00C57A48">
        <w:rPr>
          <w:rFonts w:ascii="Arial" w:hAnsi="Arial"/>
        </w:rPr>
        <w:t xml:space="preserve"> в связи с ИС</w:t>
      </w:r>
      <w:r>
        <w:rPr>
          <w:rFonts w:ascii="Arial" w:hAnsi="Arial"/>
        </w:rPr>
        <w:t xml:space="preserve"> вопросы. Это включает предотвращение нарушений авторского права, </w:t>
      </w:r>
      <w:r w:rsidR="008E6742">
        <w:rPr>
          <w:rFonts w:ascii="Arial" w:hAnsi="Arial"/>
        </w:rPr>
        <w:t>соблюдение</w:t>
      </w:r>
      <w:r>
        <w:rPr>
          <w:rFonts w:ascii="Arial" w:hAnsi="Arial"/>
        </w:rPr>
        <w:t xml:space="preserve"> принцип</w:t>
      </w:r>
      <w:r w:rsidR="008E6742">
        <w:rPr>
          <w:rFonts w:ascii="Arial" w:hAnsi="Arial"/>
        </w:rPr>
        <w:t>ов</w:t>
      </w:r>
      <w:r>
        <w:rPr>
          <w:rFonts w:ascii="Arial" w:hAnsi="Arial"/>
        </w:rPr>
        <w:t xml:space="preserve"> добросовестного использования, установление прав собственности, должное указание источника, лицензирование охраняемых с помощью патентов технологий и обеспечение прозрачных и справедливых условий использования произведений в цифровом формате.</w:t>
      </w:r>
    </w:p>
    <w:p w14:paraId="69C29F28" w14:textId="77777777" w:rsidR="003001E4" w:rsidRDefault="003001E4" w:rsidP="003001E4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Полная версия документа доступна по следующей ссылке:</w:t>
      </w:r>
    </w:p>
    <w:p w14:paraId="6A60B9DD" w14:textId="0439875A" w:rsidR="003001E4" w:rsidRDefault="000C2C21" w:rsidP="00B84623">
      <w:pPr>
        <w:pStyle w:val="NoSpacing"/>
        <w:spacing w:after="720"/>
        <w:rPr>
          <w:rFonts w:ascii="Arial" w:hAnsi="Arial" w:cs="Arial"/>
        </w:rPr>
      </w:pPr>
      <w:hyperlink r:id="rId15" w:history="1">
        <w:r w:rsidR="003529B2">
          <w:rPr>
            <w:rStyle w:val="Hyperlink"/>
            <w:rFonts w:ascii="Arial" w:hAnsi="Arial"/>
          </w:rPr>
          <w:t>https://www.wipo.int/edocs/mdocs/mdocs/en/wipo_ipr_mvd_23/wipo_ipr_mvd_23_www_615979.pdf</w:t>
        </w:r>
      </w:hyperlink>
      <w:r w:rsidR="003529B2">
        <w:rPr>
          <w:rFonts w:ascii="Arial" w:hAnsi="Arial"/>
        </w:rPr>
        <w:t xml:space="preserve"> </w:t>
      </w:r>
    </w:p>
    <w:p w14:paraId="473706F7" w14:textId="5C445960" w:rsidR="00B84623" w:rsidRPr="00234471" w:rsidRDefault="00B84623" w:rsidP="00234471">
      <w:pPr>
        <w:spacing w:before="720"/>
        <w:ind w:left="5533"/>
        <w:rPr>
          <w:szCs w:val="22"/>
        </w:rPr>
      </w:pPr>
      <w:r>
        <w:lastRenderedPageBreak/>
        <w:t>[Конец приложения и документа]</w:t>
      </w:r>
    </w:p>
    <w:sectPr w:rsidR="00B84623" w:rsidRPr="00234471" w:rsidSect="00E512E7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7B19" w14:textId="77777777" w:rsidR="00D40792" w:rsidRDefault="00D40792">
      <w:r>
        <w:separator/>
      </w:r>
    </w:p>
  </w:endnote>
  <w:endnote w:type="continuationSeparator" w:id="0">
    <w:p w14:paraId="5A7AD826" w14:textId="77777777" w:rsidR="00D40792" w:rsidRDefault="00D40792" w:rsidP="003B38C1">
      <w:r>
        <w:separator/>
      </w:r>
    </w:p>
    <w:p w14:paraId="35C31E52" w14:textId="77777777" w:rsidR="00D40792" w:rsidRPr="00B75430" w:rsidRDefault="00D40792" w:rsidP="003B38C1">
      <w:pPr>
        <w:spacing w:after="60"/>
        <w:rPr>
          <w:sz w:val="17"/>
          <w:lang w:val="en-US"/>
        </w:rPr>
      </w:pPr>
      <w:r w:rsidRPr="00B75430">
        <w:rPr>
          <w:sz w:val="17"/>
          <w:lang w:val="en-US"/>
        </w:rPr>
        <w:t>[Endnote continued from previous page]</w:t>
      </w:r>
    </w:p>
  </w:endnote>
  <w:endnote w:type="continuationNotice" w:id="1">
    <w:p w14:paraId="50A97B80" w14:textId="77777777" w:rsidR="00D40792" w:rsidRPr="00B75430" w:rsidRDefault="00D40792" w:rsidP="003B38C1">
      <w:pPr>
        <w:spacing w:before="60"/>
        <w:jc w:val="right"/>
        <w:rPr>
          <w:sz w:val="17"/>
          <w:szCs w:val="17"/>
          <w:lang w:val="en-US"/>
        </w:rPr>
      </w:pPr>
      <w:r w:rsidRPr="00B7543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DD70" w14:textId="77777777" w:rsidR="00655CCF" w:rsidRDefault="00655CCF" w:rsidP="006C16B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18C7" w14:textId="77777777" w:rsidR="00655CCF" w:rsidRDefault="00655CCF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57F1" w14:textId="77777777" w:rsidR="005A7080" w:rsidRDefault="005A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EEE1" w14:textId="77777777" w:rsidR="00D40792" w:rsidRDefault="00D40792">
      <w:r>
        <w:separator/>
      </w:r>
    </w:p>
  </w:footnote>
  <w:footnote w:type="continuationSeparator" w:id="0">
    <w:p w14:paraId="203B28E7" w14:textId="77777777" w:rsidR="00D40792" w:rsidRDefault="00D40792" w:rsidP="008B60B2">
      <w:r>
        <w:separator/>
      </w:r>
    </w:p>
    <w:p w14:paraId="189CFAE4" w14:textId="77777777" w:rsidR="00D40792" w:rsidRPr="00B75430" w:rsidRDefault="00D40792" w:rsidP="008B60B2">
      <w:pPr>
        <w:spacing w:after="60"/>
        <w:rPr>
          <w:sz w:val="17"/>
          <w:szCs w:val="17"/>
          <w:lang w:val="en-US"/>
        </w:rPr>
      </w:pPr>
      <w:r w:rsidRPr="00B7543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DC8B34D" w14:textId="77777777" w:rsidR="00D40792" w:rsidRPr="00B75430" w:rsidRDefault="00D40792" w:rsidP="008B60B2">
      <w:pPr>
        <w:spacing w:before="60"/>
        <w:jc w:val="right"/>
        <w:rPr>
          <w:sz w:val="17"/>
          <w:szCs w:val="17"/>
          <w:lang w:val="en-US"/>
        </w:rPr>
      </w:pPr>
      <w:r w:rsidRPr="00B7543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2AC4" w14:textId="77777777" w:rsidR="00655CCF" w:rsidRPr="00262966" w:rsidRDefault="00655CCF" w:rsidP="006C16BD">
    <w:pPr>
      <w:tabs>
        <w:tab w:val="center" w:pos="4536"/>
        <w:tab w:val="right" w:pos="9072"/>
      </w:tabs>
      <w:jc w:val="right"/>
    </w:pPr>
    <w:r>
      <w:t>CDIP/20/</w:t>
    </w:r>
    <w:r>
      <w:rPr>
        <w:highlight w:val="yellow"/>
      </w:rPr>
      <w:t>X</w:t>
    </w:r>
  </w:p>
  <w:p w14:paraId="66EE8B73" w14:textId="77777777" w:rsidR="00655CCF" w:rsidRDefault="00655CCF" w:rsidP="006C16BD">
    <w:pPr>
      <w:tabs>
        <w:tab w:val="center" w:pos="4536"/>
        <w:tab w:val="right" w:pos="9072"/>
      </w:tabs>
      <w:jc w:val="right"/>
    </w:pPr>
    <w:r>
      <w:t>Приложение, стр.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4</w:t>
    </w:r>
    <w:r w:rsidRPr="002629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B6DD" w14:textId="60184015" w:rsidR="00CB47EE" w:rsidRPr="00262966" w:rsidRDefault="00655CCF" w:rsidP="00CB47EE">
    <w:pPr>
      <w:tabs>
        <w:tab w:val="center" w:pos="4536"/>
        <w:tab w:val="right" w:pos="9072"/>
      </w:tabs>
      <w:jc w:val="right"/>
    </w:pPr>
    <w:r>
      <w:t>CDIP/31/INF/</w:t>
    </w:r>
    <w:r w:rsidR="00CB47EE">
      <w:t>4</w:t>
    </w:r>
  </w:p>
  <w:p w14:paraId="45DCAB01" w14:textId="0E094467" w:rsidR="00655CCF" w:rsidRDefault="00655CCF" w:rsidP="006C16BD">
    <w:pPr>
      <w:tabs>
        <w:tab w:val="center" w:pos="4536"/>
        <w:tab w:val="right" w:pos="9072"/>
      </w:tabs>
      <w:jc w:val="right"/>
    </w:pPr>
    <w:r>
      <w:t>стр.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0C2C21">
      <w:rPr>
        <w:noProof/>
      </w:rPr>
      <w:t>2</w:t>
    </w:r>
    <w:r w:rsidRPr="00262966">
      <w:fldChar w:fldCharType="end"/>
    </w:r>
  </w:p>
  <w:p w14:paraId="689AC94E" w14:textId="77777777" w:rsidR="00E512E7" w:rsidRDefault="00E512E7" w:rsidP="006C16BD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D273" w14:textId="77777777" w:rsidR="005A7080" w:rsidRDefault="005A70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A958" w14:textId="77777777" w:rsidR="003001E4" w:rsidRPr="002326AB" w:rsidRDefault="006F64D1" w:rsidP="00477D6B">
    <w:pPr>
      <w:jc w:val="right"/>
      <w:rPr>
        <w:caps/>
      </w:rPr>
    </w:pPr>
    <w:r>
      <w:rPr>
        <w:caps/>
      </w:rPr>
      <w:t>CDIP/31/INF/4</w:t>
    </w:r>
  </w:p>
  <w:p w14:paraId="20BD598B" w14:textId="7EDAA0E0" w:rsidR="003001E4" w:rsidRDefault="00B84623" w:rsidP="00E512E7">
    <w:pPr>
      <w:jc w:val="right"/>
    </w:pPr>
    <w:r>
      <w:t xml:space="preserve">Приложение, стр. </w:t>
    </w:r>
    <w:r w:rsidR="00E512E7">
      <w:fldChar w:fldCharType="begin"/>
    </w:r>
    <w:r w:rsidR="00E512E7">
      <w:instrText xml:space="preserve"> PAGE   \* MERGEFORMAT </w:instrText>
    </w:r>
    <w:r w:rsidR="00E512E7">
      <w:fldChar w:fldCharType="separate"/>
    </w:r>
    <w:r w:rsidR="000C2C21">
      <w:rPr>
        <w:noProof/>
      </w:rPr>
      <w:t>3</w:t>
    </w:r>
    <w:r w:rsidR="00E512E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315C" w14:textId="77777777" w:rsidR="003001E4" w:rsidRPr="002326AB" w:rsidRDefault="00655CCF" w:rsidP="003001E4">
    <w:pPr>
      <w:jc w:val="right"/>
      <w:rPr>
        <w:caps/>
      </w:rPr>
    </w:pPr>
    <w:r>
      <w:rPr>
        <w:caps/>
      </w:rPr>
      <w:t>CDIP/31/INF/4</w:t>
    </w:r>
  </w:p>
  <w:p w14:paraId="5BAC8A1C" w14:textId="77777777" w:rsidR="003001E4" w:rsidRDefault="00B84623" w:rsidP="003001E4">
    <w:pPr>
      <w:jc w:val="right"/>
    </w:pPr>
    <w:r>
      <w:t>ПРИЛОЖЕНИЕ</w:t>
    </w:r>
  </w:p>
  <w:p w14:paraId="053B3F66" w14:textId="77777777" w:rsidR="003001E4" w:rsidRDefault="0030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11237D"/>
    <w:multiLevelType w:val="hybridMultilevel"/>
    <w:tmpl w:val="33A8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1869CF"/>
    <w:multiLevelType w:val="hybridMultilevel"/>
    <w:tmpl w:val="1F0EBD76"/>
    <w:lvl w:ilvl="0" w:tplc="14C06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92"/>
    <w:rsid w:val="00024065"/>
    <w:rsid w:val="00043CAA"/>
    <w:rsid w:val="00045E58"/>
    <w:rsid w:val="00056816"/>
    <w:rsid w:val="00075432"/>
    <w:rsid w:val="000968ED"/>
    <w:rsid w:val="000A3D97"/>
    <w:rsid w:val="000C2C21"/>
    <w:rsid w:val="000E6E30"/>
    <w:rsid w:val="000F5E56"/>
    <w:rsid w:val="000F7AF9"/>
    <w:rsid w:val="001362EE"/>
    <w:rsid w:val="001556D1"/>
    <w:rsid w:val="001647D5"/>
    <w:rsid w:val="001832A6"/>
    <w:rsid w:val="001A3C02"/>
    <w:rsid w:val="001D4107"/>
    <w:rsid w:val="001D7BDF"/>
    <w:rsid w:val="00203D24"/>
    <w:rsid w:val="0021217E"/>
    <w:rsid w:val="002326AB"/>
    <w:rsid w:val="00234471"/>
    <w:rsid w:val="002364F6"/>
    <w:rsid w:val="00243430"/>
    <w:rsid w:val="002634C4"/>
    <w:rsid w:val="002928D3"/>
    <w:rsid w:val="002D58DB"/>
    <w:rsid w:val="002F1FE6"/>
    <w:rsid w:val="002F4E68"/>
    <w:rsid w:val="003001E4"/>
    <w:rsid w:val="00312F7F"/>
    <w:rsid w:val="00330934"/>
    <w:rsid w:val="003529B2"/>
    <w:rsid w:val="00361450"/>
    <w:rsid w:val="003673CF"/>
    <w:rsid w:val="003845C1"/>
    <w:rsid w:val="003A6F89"/>
    <w:rsid w:val="003B38C1"/>
    <w:rsid w:val="003C34E9"/>
    <w:rsid w:val="003D63AD"/>
    <w:rsid w:val="00423E3E"/>
    <w:rsid w:val="00427AF4"/>
    <w:rsid w:val="004647DA"/>
    <w:rsid w:val="00474062"/>
    <w:rsid w:val="00477D6B"/>
    <w:rsid w:val="00493C76"/>
    <w:rsid w:val="004B2FF3"/>
    <w:rsid w:val="004B4CB7"/>
    <w:rsid w:val="004F548F"/>
    <w:rsid w:val="00501339"/>
    <w:rsid w:val="005019FF"/>
    <w:rsid w:val="0053057A"/>
    <w:rsid w:val="00556076"/>
    <w:rsid w:val="00560A29"/>
    <w:rsid w:val="005A7080"/>
    <w:rsid w:val="005C586C"/>
    <w:rsid w:val="005C6649"/>
    <w:rsid w:val="005F6EE8"/>
    <w:rsid w:val="00605827"/>
    <w:rsid w:val="00646050"/>
    <w:rsid w:val="00655CCF"/>
    <w:rsid w:val="006713CA"/>
    <w:rsid w:val="00676C5C"/>
    <w:rsid w:val="006C16BD"/>
    <w:rsid w:val="006C52DE"/>
    <w:rsid w:val="006D26EB"/>
    <w:rsid w:val="006D7327"/>
    <w:rsid w:val="006F64D1"/>
    <w:rsid w:val="00720EFD"/>
    <w:rsid w:val="00722A44"/>
    <w:rsid w:val="007854AF"/>
    <w:rsid w:val="00793818"/>
    <w:rsid w:val="00793A7C"/>
    <w:rsid w:val="007A261B"/>
    <w:rsid w:val="007A398A"/>
    <w:rsid w:val="007B0589"/>
    <w:rsid w:val="007D1613"/>
    <w:rsid w:val="007E4C0E"/>
    <w:rsid w:val="007F2219"/>
    <w:rsid w:val="00831C08"/>
    <w:rsid w:val="00846D77"/>
    <w:rsid w:val="008546B4"/>
    <w:rsid w:val="008A134B"/>
    <w:rsid w:val="008B2CC1"/>
    <w:rsid w:val="008B60B2"/>
    <w:rsid w:val="008C32BC"/>
    <w:rsid w:val="008E6742"/>
    <w:rsid w:val="0090731E"/>
    <w:rsid w:val="00916EE2"/>
    <w:rsid w:val="00966A22"/>
    <w:rsid w:val="0096722F"/>
    <w:rsid w:val="00980843"/>
    <w:rsid w:val="009809C3"/>
    <w:rsid w:val="00981A5A"/>
    <w:rsid w:val="009A4139"/>
    <w:rsid w:val="009D62CA"/>
    <w:rsid w:val="009E2791"/>
    <w:rsid w:val="009E3F6F"/>
    <w:rsid w:val="009F499F"/>
    <w:rsid w:val="00A37342"/>
    <w:rsid w:val="00A42DAF"/>
    <w:rsid w:val="00A45BD8"/>
    <w:rsid w:val="00A47312"/>
    <w:rsid w:val="00A8389F"/>
    <w:rsid w:val="00A869B7"/>
    <w:rsid w:val="00A90F0A"/>
    <w:rsid w:val="00A926B4"/>
    <w:rsid w:val="00A94E4B"/>
    <w:rsid w:val="00AC205C"/>
    <w:rsid w:val="00AE45F0"/>
    <w:rsid w:val="00AF0A6B"/>
    <w:rsid w:val="00B05A69"/>
    <w:rsid w:val="00B22B31"/>
    <w:rsid w:val="00B31301"/>
    <w:rsid w:val="00B35A64"/>
    <w:rsid w:val="00B52735"/>
    <w:rsid w:val="00B73D1D"/>
    <w:rsid w:val="00B75281"/>
    <w:rsid w:val="00B75430"/>
    <w:rsid w:val="00B84623"/>
    <w:rsid w:val="00B92F1F"/>
    <w:rsid w:val="00B9734B"/>
    <w:rsid w:val="00BA30E2"/>
    <w:rsid w:val="00BB24A7"/>
    <w:rsid w:val="00BF6D06"/>
    <w:rsid w:val="00C0141E"/>
    <w:rsid w:val="00C11BFE"/>
    <w:rsid w:val="00C3460B"/>
    <w:rsid w:val="00C5068F"/>
    <w:rsid w:val="00C51170"/>
    <w:rsid w:val="00C57A48"/>
    <w:rsid w:val="00C86D74"/>
    <w:rsid w:val="00C919A9"/>
    <w:rsid w:val="00CB47EE"/>
    <w:rsid w:val="00CD04F1"/>
    <w:rsid w:val="00CF681A"/>
    <w:rsid w:val="00D07C78"/>
    <w:rsid w:val="00D25683"/>
    <w:rsid w:val="00D40792"/>
    <w:rsid w:val="00D45252"/>
    <w:rsid w:val="00D4549D"/>
    <w:rsid w:val="00D71B4D"/>
    <w:rsid w:val="00D839F3"/>
    <w:rsid w:val="00D93D55"/>
    <w:rsid w:val="00DA12F1"/>
    <w:rsid w:val="00DD7B7F"/>
    <w:rsid w:val="00E07A5D"/>
    <w:rsid w:val="00E15015"/>
    <w:rsid w:val="00E24205"/>
    <w:rsid w:val="00E335FE"/>
    <w:rsid w:val="00E41552"/>
    <w:rsid w:val="00E512E7"/>
    <w:rsid w:val="00E84A6D"/>
    <w:rsid w:val="00EA7D6E"/>
    <w:rsid w:val="00EB2F76"/>
    <w:rsid w:val="00EB712F"/>
    <w:rsid w:val="00EB76CE"/>
    <w:rsid w:val="00EC4E49"/>
    <w:rsid w:val="00ED77FB"/>
    <w:rsid w:val="00EE45FA"/>
    <w:rsid w:val="00F01F89"/>
    <w:rsid w:val="00F043DE"/>
    <w:rsid w:val="00F41C79"/>
    <w:rsid w:val="00F54207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0CB41C1"/>
  <w15:docId w15:val="{F036407C-0C69-4B9E-960C-2B85C3F0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4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0792"/>
    <w:rPr>
      <w:rFonts w:ascii="Segoe UI" w:eastAsia="SimSun" w:hAnsi="Segoe UI" w:cs="Segoe UI"/>
      <w:sz w:val="18"/>
      <w:szCs w:val="18"/>
      <w:lang w:val="ru-RU" w:eastAsia="zh-CN"/>
    </w:rPr>
  </w:style>
  <w:style w:type="character" w:styleId="Hyperlink">
    <w:name w:val="Hyperlink"/>
    <w:basedOn w:val="DefaultParagraphFont"/>
    <w:uiPriority w:val="99"/>
    <w:semiHidden/>
    <w:unhideWhenUsed/>
    <w:rsid w:val="003001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1E4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655CC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6F64D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4623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mdocs/en/wipo_ipr_mvd_23/wipo_ipr_mvd_23_www_615979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6445-8304-4693-B2C8-5C2ED293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(E)</Template>
  <TotalTime>6</TotalTime>
  <Pages>5</Pages>
  <Words>1014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CDIP/31/INF/3</vt:lpstr>
    </vt:vector>
  </TitlesOfParts>
  <Company>WIPO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CDIP/31/INF/4</dc:title>
  <dc:subject/>
  <dc:creator>ESTEVES DOS SANTOS Anabela</dc:creator>
  <cp:keywords>FOR OFFICIAL USE ONLY</cp:keywords>
  <dc:description/>
  <cp:lastModifiedBy>ESTEVES DOS SANTOS Anabela</cp:lastModifiedBy>
  <cp:revision>3</cp:revision>
  <cp:lastPrinted>2011-02-15T11:56:00Z</cp:lastPrinted>
  <dcterms:created xsi:type="dcterms:W3CDTF">2023-09-08T09:05:00Z</dcterms:created>
  <dcterms:modified xsi:type="dcterms:W3CDTF">2023-09-11T08:18:00Z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2023-07-20T13:30:46Z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22ec67a1-7769-4004-aa0f-91dbf566358d</vt:lpwstr>
  </property>
  <property fmtid="{D5CDD505-2E9C-101B-9397-08002B2CF9AE}" pid="14" name="MSIP_Label_20773ee6-353b-4fb9-a59d-0b94c8c67bea_ContentBits">
    <vt:lpwstr>0</vt:lpwstr>
  </property>
</Properties>
</file>